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4B8" w:rsidRPr="00D21905" w:rsidRDefault="00A204B8" w:rsidP="00A204B8">
      <w:pPr>
        <w:jc w:val="left"/>
        <w:rPr>
          <w:rFonts w:ascii="仿宋_GB2312" w:eastAsia="仿宋_GB2312" w:hAnsiTheme="minorEastAsia" w:hint="eastAsia"/>
          <w:b/>
          <w:kern w:val="0"/>
          <w:sz w:val="44"/>
          <w:szCs w:val="44"/>
        </w:rPr>
      </w:pPr>
      <w:r w:rsidRPr="00D21905">
        <w:rPr>
          <w:rFonts w:ascii="仿宋_GB2312" w:eastAsia="仿宋_GB2312" w:hAnsi="黑体" w:hint="eastAsia"/>
          <w:b/>
          <w:sz w:val="32"/>
          <w:szCs w:val="32"/>
        </w:rPr>
        <w:t>附件1</w:t>
      </w:r>
    </w:p>
    <w:p w:rsidR="00075A97" w:rsidRPr="002A148E" w:rsidRDefault="00F37EAB">
      <w:pPr>
        <w:jc w:val="center"/>
        <w:rPr>
          <w:rFonts w:asciiTheme="minorEastAsia" w:hAnsiTheme="minorEastAsia"/>
          <w:b/>
          <w:kern w:val="0"/>
          <w:sz w:val="44"/>
          <w:szCs w:val="44"/>
        </w:rPr>
      </w:pPr>
      <w:r w:rsidRPr="002A148E">
        <w:rPr>
          <w:rFonts w:asciiTheme="minorEastAsia" w:hAnsiTheme="minorEastAsia" w:hint="eastAsia"/>
          <w:b/>
          <w:kern w:val="0"/>
          <w:sz w:val="44"/>
          <w:szCs w:val="44"/>
        </w:rPr>
        <w:t>广东省市政行业</w:t>
      </w:r>
    </w:p>
    <w:p w:rsidR="00075A97" w:rsidRPr="002A148E" w:rsidRDefault="00F37EAB">
      <w:pPr>
        <w:jc w:val="center"/>
        <w:rPr>
          <w:rFonts w:asciiTheme="minorEastAsia" w:hAnsiTheme="minorEastAsia"/>
          <w:b/>
          <w:kern w:val="0"/>
          <w:sz w:val="44"/>
          <w:szCs w:val="44"/>
        </w:rPr>
      </w:pPr>
      <w:r w:rsidRPr="002A148E">
        <w:rPr>
          <w:rFonts w:asciiTheme="minorEastAsia" w:hAnsiTheme="minorEastAsia" w:hint="eastAsia"/>
          <w:b/>
          <w:kern w:val="0"/>
          <w:sz w:val="44"/>
          <w:szCs w:val="44"/>
        </w:rPr>
        <w:t>优秀总工程师、优秀技术工作者评选办法</w:t>
      </w:r>
    </w:p>
    <w:p w:rsidR="003C7C86" w:rsidRPr="002A148E" w:rsidRDefault="003C7C86" w:rsidP="00EF3F74">
      <w:pPr>
        <w:pStyle w:val="reader-word-layer"/>
        <w:shd w:val="clear" w:color="auto" w:fill="FCFCFC"/>
        <w:tabs>
          <w:tab w:val="left" w:pos="1134"/>
          <w:tab w:val="left" w:pos="1276"/>
          <w:tab w:val="left" w:pos="1418"/>
        </w:tabs>
        <w:spacing w:before="0" w:beforeAutospacing="0" w:after="0" w:afterAutospacing="0" w:line="276" w:lineRule="auto"/>
        <w:ind w:left="640"/>
        <w:jc w:val="both"/>
        <w:rPr>
          <w:rFonts w:ascii="仿宋" w:eastAsia="仿宋" w:hAnsi="仿宋"/>
          <w:sz w:val="32"/>
          <w:szCs w:val="32"/>
        </w:rPr>
      </w:pPr>
      <w:bookmarkStart w:id="0" w:name="_GoBack"/>
      <w:bookmarkEnd w:id="0"/>
    </w:p>
    <w:p w:rsidR="00075A97" w:rsidRPr="00036166" w:rsidRDefault="00F37EAB">
      <w:pPr>
        <w:ind w:firstLineChars="200" w:firstLine="643"/>
        <w:rPr>
          <w:rFonts w:ascii="仿宋_GB2312" w:eastAsia="仿宋_GB2312" w:hAnsi="仿宋" w:hint="eastAsia"/>
          <w:kern w:val="0"/>
          <w:sz w:val="32"/>
          <w:szCs w:val="32"/>
        </w:rPr>
      </w:pPr>
      <w:r w:rsidRPr="00036166">
        <w:rPr>
          <w:rFonts w:ascii="仿宋_GB2312" w:eastAsia="仿宋_GB2312" w:hAnsi="仿宋" w:hint="eastAsia"/>
          <w:b/>
          <w:kern w:val="0"/>
          <w:sz w:val="32"/>
          <w:szCs w:val="32"/>
        </w:rPr>
        <w:t>第一条</w:t>
      </w:r>
      <w:r w:rsidRPr="00036166">
        <w:rPr>
          <w:rFonts w:ascii="仿宋_GB2312" w:eastAsia="仿宋_GB2312" w:hAnsi="仿宋" w:hint="eastAsia"/>
          <w:kern w:val="0"/>
          <w:sz w:val="32"/>
          <w:szCs w:val="32"/>
        </w:rPr>
        <w:t xml:space="preserve">  </w:t>
      </w:r>
      <w:r w:rsidR="00C57638" w:rsidRPr="00036166">
        <w:rPr>
          <w:rFonts w:ascii="仿宋_GB2312" w:eastAsia="仿宋_GB2312" w:hAnsi="仿宋" w:hint="eastAsia"/>
          <w:kern w:val="0"/>
          <w:sz w:val="32"/>
          <w:szCs w:val="32"/>
        </w:rPr>
        <w:t>为了进一步促进广东市政行业科技</w:t>
      </w:r>
      <w:r w:rsidRPr="00036166">
        <w:rPr>
          <w:rFonts w:ascii="仿宋_GB2312" w:eastAsia="仿宋_GB2312" w:hAnsi="仿宋" w:hint="eastAsia"/>
          <w:kern w:val="0"/>
          <w:sz w:val="32"/>
          <w:szCs w:val="32"/>
        </w:rPr>
        <w:t>进步，鼓励企业技术创新和技术进步，努力构建一支素质优良、结构合理、技术水平高、具有较强科技创新能力的优秀专业技术人才队伍，我会决定对在全省市政工程建设中</w:t>
      </w:r>
      <w:proofErr w:type="gramStart"/>
      <w:r w:rsidRPr="00036166">
        <w:rPr>
          <w:rFonts w:ascii="仿宋_GB2312" w:eastAsia="仿宋_GB2312" w:hAnsi="仿宋" w:hint="eastAsia"/>
          <w:kern w:val="0"/>
          <w:sz w:val="32"/>
          <w:szCs w:val="32"/>
        </w:rPr>
        <w:t>作出</w:t>
      </w:r>
      <w:proofErr w:type="gramEnd"/>
      <w:r w:rsidRPr="00036166">
        <w:rPr>
          <w:rFonts w:ascii="仿宋_GB2312" w:eastAsia="仿宋_GB2312" w:hAnsi="仿宋" w:hint="eastAsia"/>
          <w:kern w:val="0"/>
          <w:sz w:val="32"/>
          <w:szCs w:val="32"/>
        </w:rPr>
        <w:t>突出成绩的技术管理人员予以表彰，特制订本办法。</w:t>
      </w:r>
    </w:p>
    <w:p w:rsidR="00075A97" w:rsidRPr="00036166" w:rsidRDefault="00F37EAB">
      <w:pPr>
        <w:ind w:firstLineChars="200" w:firstLine="643"/>
        <w:rPr>
          <w:rFonts w:ascii="仿宋_GB2312" w:eastAsia="仿宋_GB2312" w:hAnsi="仿宋" w:hint="eastAsia"/>
          <w:kern w:val="0"/>
          <w:sz w:val="32"/>
          <w:szCs w:val="32"/>
        </w:rPr>
      </w:pPr>
      <w:r w:rsidRPr="00036166">
        <w:rPr>
          <w:rFonts w:ascii="仿宋_GB2312" w:eastAsia="仿宋_GB2312" w:hAnsi="仿宋" w:hint="eastAsia"/>
          <w:b/>
          <w:kern w:val="0"/>
          <w:sz w:val="32"/>
          <w:szCs w:val="32"/>
        </w:rPr>
        <w:t>第二条</w:t>
      </w:r>
      <w:r w:rsidRPr="00036166">
        <w:rPr>
          <w:rFonts w:ascii="仿宋_GB2312" w:eastAsia="仿宋_GB2312" w:hAnsi="仿宋" w:hint="eastAsia"/>
          <w:kern w:val="0"/>
          <w:sz w:val="32"/>
          <w:szCs w:val="32"/>
        </w:rPr>
        <w:t xml:space="preserve">  广东省市政行业优秀总工程师、优秀技术工作者评选活动每年第四季度受理申报，年底前完成评选工作。</w:t>
      </w:r>
    </w:p>
    <w:p w:rsidR="00075A97" w:rsidRPr="00036166" w:rsidRDefault="00F37EAB">
      <w:pPr>
        <w:ind w:firstLineChars="200" w:firstLine="643"/>
        <w:rPr>
          <w:rFonts w:ascii="仿宋_GB2312" w:eastAsia="仿宋_GB2312" w:hAnsi="仿宋" w:hint="eastAsia"/>
          <w:kern w:val="0"/>
          <w:sz w:val="32"/>
          <w:szCs w:val="32"/>
        </w:rPr>
      </w:pPr>
      <w:r w:rsidRPr="00036166">
        <w:rPr>
          <w:rFonts w:ascii="仿宋_GB2312" w:eastAsia="仿宋_GB2312" w:hAnsi="仿宋" w:hint="eastAsia"/>
          <w:b/>
          <w:kern w:val="0"/>
          <w:sz w:val="32"/>
          <w:szCs w:val="32"/>
        </w:rPr>
        <w:t>第三条</w:t>
      </w:r>
      <w:r w:rsidRPr="00036166">
        <w:rPr>
          <w:rFonts w:ascii="仿宋_GB2312" w:eastAsia="仿宋_GB2312" w:hAnsi="仿宋" w:hint="eastAsia"/>
          <w:kern w:val="0"/>
          <w:sz w:val="32"/>
          <w:szCs w:val="32"/>
        </w:rPr>
        <w:t xml:space="preserve">  申报人应具备的条件</w:t>
      </w:r>
    </w:p>
    <w:p w:rsidR="00075A97" w:rsidRPr="00036166" w:rsidRDefault="00F37EAB">
      <w:pPr>
        <w:pStyle w:val="1"/>
        <w:numPr>
          <w:ilvl w:val="0"/>
          <w:numId w:val="1"/>
        </w:numPr>
        <w:ind w:firstLineChars="0"/>
        <w:rPr>
          <w:rFonts w:ascii="仿宋_GB2312" w:eastAsia="仿宋_GB2312" w:hAnsi="黑体" w:hint="eastAsia"/>
          <w:kern w:val="0"/>
          <w:sz w:val="32"/>
          <w:szCs w:val="32"/>
        </w:rPr>
      </w:pPr>
      <w:r w:rsidRPr="00036166">
        <w:rPr>
          <w:rFonts w:ascii="仿宋_GB2312" w:eastAsia="仿宋_GB2312" w:hAnsi="黑体" w:hint="eastAsia"/>
          <w:kern w:val="0"/>
          <w:sz w:val="32"/>
          <w:szCs w:val="32"/>
        </w:rPr>
        <w:t>优秀总工程师</w:t>
      </w:r>
    </w:p>
    <w:p w:rsidR="00075A97" w:rsidRPr="00036166" w:rsidRDefault="00F37EAB">
      <w:pPr>
        <w:ind w:left="643"/>
        <w:rPr>
          <w:rFonts w:ascii="仿宋_GB2312" w:eastAsia="仿宋_GB2312" w:hAnsi="楷体" w:hint="eastAsia"/>
          <w:kern w:val="0"/>
          <w:sz w:val="32"/>
          <w:szCs w:val="32"/>
        </w:rPr>
      </w:pPr>
      <w:r w:rsidRPr="00036166">
        <w:rPr>
          <w:rFonts w:ascii="仿宋_GB2312" w:eastAsia="仿宋_GB2312" w:hAnsi="楷体" w:hint="eastAsia"/>
          <w:kern w:val="0"/>
          <w:sz w:val="32"/>
          <w:szCs w:val="32"/>
        </w:rPr>
        <w:t>（一）基本条件</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1</w:t>
      </w:r>
      <w:r w:rsidR="00EF3F74" w:rsidRPr="00036166">
        <w:rPr>
          <w:rFonts w:ascii="仿宋_GB2312" w:eastAsia="仿宋_GB2312" w:hAnsi="仿宋" w:hint="eastAsia"/>
          <w:kern w:val="0"/>
          <w:sz w:val="32"/>
          <w:szCs w:val="32"/>
        </w:rPr>
        <w:t>．</w:t>
      </w:r>
      <w:r w:rsidRPr="00036166">
        <w:rPr>
          <w:rFonts w:ascii="仿宋_GB2312" w:eastAsia="仿宋_GB2312" w:hAnsi="仿宋" w:cs="宋体" w:hint="eastAsia"/>
          <w:sz w:val="32"/>
          <w:szCs w:val="32"/>
        </w:rPr>
        <w:t>遵纪守法，恪守职业道德，清正廉洁</w:t>
      </w:r>
      <w:r w:rsidR="00B3654E" w:rsidRPr="00036166">
        <w:rPr>
          <w:rFonts w:ascii="仿宋_GB2312" w:eastAsia="仿宋_GB2312" w:hAnsi="仿宋" w:cs="宋体" w:hint="eastAsia"/>
          <w:sz w:val="32"/>
          <w:szCs w:val="32"/>
        </w:rPr>
        <w:t>;</w:t>
      </w:r>
      <w:r w:rsidRPr="00036166">
        <w:rPr>
          <w:rFonts w:ascii="仿宋_GB2312" w:eastAsia="仿宋_GB2312" w:hAnsi="仿宋" w:hint="eastAsia"/>
          <w:kern w:val="0"/>
          <w:sz w:val="32"/>
          <w:szCs w:val="32"/>
        </w:rPr>
        <w:t>坚持科学发展观，具有求实创新、拼搏奉献、团结协作精神，并模范遵守职业道德，在本职岗位上做出突出成绩和贡献</w:t>
      </w:r>
      <w:r w:rsidR="002959E4" w:rsidRPr="00036166">
        <w:rPr>
          <w:rFonts w:ascii="仿宋_GB2312" w:eastAsia="仿宋_GB2312" w:hAnsi="仿宋" w:hint="eastAsia"/>
          <w:kern w:val="0"/>
          <w:sz w:val="32"/>
          <w:szCs w:val="32"/>
        </w:rPr>
        <w:t>。</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2</w:t>
      </w:r>
      <w:r w:rsidR="00EF3F74" w:rsidRPr="00036166">
        <w:rPr>
          <w:rFonts w:ascii="仿宋_GB2312" w:eastAsia="仿宋_GB2312" w:hAnsi="仿宋" w:hint="eastAsia"/>
          <w:kern w:val="0"/>
          <w:sz w:val="32"/>
          <w:szCs w:val="32"/>
        </w:rPr>
        <w:t>．</w:t>
      </w:r>
      <w:r w:rsidR="00DE69DC" w:rsidRPr="00036166">
        <w:rPr>
          <w:rFonts w:ascii="仿宋_GB2312" w:eastAsia="仿宋_GB2312" w:hAnsi="仿宋" w:hint="eastAsia"/>
          <w:kern w:val="0"/>
          <w:sz w:val="32"/>
          <w:szCs w:val="32"/>
        </w:rPr>
        <w:t>申报者应为广东省市政行业协会的会员单位</w:t>
      </w:r>
      <w:r w:rsidR="00434C7E" w:rsidRPr="00036166">
        <w:rPr>
          <w:rFonts w:ascii="仿宋_GB2312" w:eastAsia="仿宋_GB2312" w:hAnsi="仿宋" w:hint="eastAsia"/>
          <w:kern w:val="0"/>
          <w:sz w:val="32"/>
          <w:szCs w:val="32"/>
        </w:rPr>
        <w:t>及省内的市政行业企业</w:t>
      </w:r>
      <w:r w:rsidR="00DE69DC" w:rsidRPr="00036166">
        <w:rPr>
          <w:rFonts w:ascii="仿宋_GB2312" w:eastAsia="仿宋_GB2312" w:hAnsi="仿宋" w:hint="eastAsia"/>
          <w:kern w:val="0"/>
          <w:sz w:val="32"/>
          <w:szCs w:val="32"/>
        </w:rPr>
        <w:t>的总工程师或副总工程师。</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3</w:t>
      </w:r>
      <w:r w:rsidR="00EF3F74" w:rsidRPr="00036166">
        <w:rPr>
          <w:rFonts w:ascii="仿宋_GB2312" w:eastAsia="仿宋_GB2312" w:hAnsi="仿宋" w:hint="eastAsia"/>
          <w:kern w:val="0"/>
          <w:sz w:val="32"/>
          <w:szCs w:val="32"/>
        </w:rPr>
        <w:t>．</w:t>
      </w:r>
      <w:r w:rsidR="00B3654E" w:rsidRPr="00036166">
        <w:rPr>
          <w:rFonts w:ascii="仿宋_GB2312" w:eastAsia="仿宋_GB2312" w:hAnsi="仿宋" w:hint="eastAsia"/>
          <w:kern w:val="0"/>
          <w:sz w:val="32"/>
          <w:szCs w:val="32"/>
        </w:rPr>
        <w:t>申报者应</w:t>
      </w:r>
      <w:r w:rsidR="00FF551F" w:rsidRPr="00036166">
        <w:rPr>
          <w:rFonts w:ascii="仿宋_GB2312" w:eastAsia="仿宋_GB2312" w:hAnsi="仿宋" w:hint="eastAsia"/>
          <w:kern w:val="0"/>
          <w:sz w:val="32"/>
          <w:szCs w:val="32"/>
        </w:rPr>
        <w:t>在</w:t>
      </w:r>
      <w:r w:rsidRPr="00036166">
        <w:rPr>
          <w:rFonts w:ascii="仿宋_GB2312" w:eastAsia="仿宋_GB2312" w:hAnsi="仿宋" w:hint="eastAsia"/>
          <w:kern w:val="0"/>
          <w:sz w:val="32"/>
          <w:szCs w:val="32"/>
        </w:rPr>
        <w:t>岗任职</w:t>
      </w:r>
      <w:r w:rsidR="002959E4" w:rsidRPr="00036166">
        <w:rPr>
          <w:rFonts w:ascii="仿宋_GB2312" w:eastAsia="仿宋_GB2312" w:hAnsi="仿宋" w:hint="eastAsia"/>
          <w:kern w:val="0"/>
          <w:sz w:val="32"/>
          <w:szCs w:val="32"/>
        </w:rPr>
        <w:t>。</w:t>
      </w:r>
    </w:p>
    <w:p w:rsidR="00C57638"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4</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严格执行法律、法规、技术标准，积极推广应用“四新技术”，有丰富的实际工作经验，业务突出，能解决本行</w:t>
      </w:r>
      <w:r w:rsidRPr="00036166">
        <w:rPr>
          <w:rFonts w:ascii="仿宋_GB2312" w:eastAsia="仿宋_GB2312" w:hAnsi="仿宋" w:hint="eastAsia"/>
          <w:kern w:val="0"/>
          <w:sz w:val="32"/>
          <w:szCs w:val="32"/>
        </w:rPr>
        <w:lastRenderedPageBreak/>
        <w:t>业技术难题，应用成效显著，并取得一定的社会效益或经济效益</w:t>
      </w:r>
      <w:r w:rsidR="002959E4" w:rsidRPr="00036166">
        <w:rPr>
          <w:rFonts w:ascii="仿宋_GB2312" w:eastAsia="仿宋_GB2312" w:hAnsi="仿宋" w:hint="eastAsia"/>
          <w:kern w:val="0"/>
          <w:sz w:val="32"/>
          <w:szCs w:val="32"/>
        </w:rPr>
        <w:t>。</w:t>
      </w:r>
    </w:p>
    <w:p w:rsidR="00075A97" w:rsidRPr="00036166" w:rsidRDefault="00C57638">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5</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为广东省市政行业协会专家库成员，积极参加协会工作，对推动行业进步</w:t>
      </w:r>
      <w:proofErr w:type="gramStart"/>
      <w:r w:rsidRPr="00036166">
        <w:rPr>
          <w:rFonts w:ascii="仿宋_GB2312" w:eastAsia="仿宋_GB2312" w:hAnsi="仿宋" w:hint="eastAsia"/>
          <w:kern w:val="0"/>
          <w:sz w:val="32"/>
          <w:szCs w:val="32"/>
        </w:rPr>
        <w:t>作出</w:t>
      </w:r>
      <w:proofErr w:type="gramEnd"/>
      <w:r w:rsidRPr="00036166">
        <w:rPr>
          <w:rFonts w:ascii="仿宋_GB2312" w:eastAsia="仿宋_GB2312" w:hAnsi="仿宋" w:hint="eastAsia"/>
          <w:kern w:val="0"/>
          <w:sz w:val="32"/>
          <w:szCs w:val="32"/>
        </w:rPr>
        <w:t>较大贡献。</w:t>
      </w:r>
      <w:r w:rsidR="00F37EAB" w:rsidRPr="00036166">
        <w:rPr>
          <w:rFonts w:ascii="仿宋_GB2312" w:eastAsia="仿宋_GB2312" w:hAnsi="仿宋" w:hint="eastAsia"/>
          <w:kern w:val="0"/>
          <w:sz w:val="32"/>
          <w:szCs w:val="32"/>
        </w:rPr>
        <w:t xml:space="preserve"> </w:t>
      </w:r>
    </w:p>
    <w:p w:rsidR="00075A97" w:rsidRPr="00036166" w:rsidRDefault="00F37EAB" w:rsidP="002959E4">
      <w:pPr>
        <w:ind w:left="643"/>
        <w:rPr>
          <w:rFonts w:ascii="仿宋_GB2312" w:eastAsia="仿宋_GB2312" w:hAnsi="楷体" w:hint="eastAsia"/>
          <w:kern w:val="0"/>
          <w:sz w:val="32"/>
          <w:szCs w:val="32"/>
        </w:rPr>
      </w:pPr>
      <w:r w:rsidRPr="00036166">
        <w:rPr>
          <w:rFonts w:ascii="仿宋_GB2312" w:eastAsia="仿宋_GB2312" w:hAnsi="楷体" w:hint="eastAsia"/>
          <w:kern w:val="0"/>
          <w:sz w:val="32"/>
          <w:szCs w:val="32"/>
        </w:rPr>
        <w:t>（二）业绩条件</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1</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施工行业申报者应符合下列条件</w:t>
      </w:r>
      <w:r w:rsidR="00D31A4F" w:rsidRPr="00036166">
        <w:rPr>
          <w:rFonts w:ascii="仿宋_GB2312" w:eastAsia="仿宋_GB2312" w:hAnsi="仿宋" w:hint="eastAsia"/>
          <w:kern w:val="0"/>
          <w:sz w:val="32"/>
          <w:szCs w:val="32"/>
        </w:rPr>
        <w:t>：</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（1）上一年度所在企业至少获得省级（含省级）以上市政优良样板工程奖1项（注：外地驻粤企业获奖项目应为广东省内项目）</w:t>
      </w:r>
      <w:r w:rsidR="00DB2D70" w:rsidRPr="00036166">
        <w:rPr>
          <w:rFonts w:ascii="仿宋_GB2312" w:eastAsia="仿宋_GB2312" w:hAnsi="仿宋" w:hint="eastAsia"/>
          <w:kern w:val="0"/>
          <w:sz w:val="32"/>
          <w:szCs w:val="32"/>
        </w:rPr>
        <w:t>。</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（2）上一年度</w:t>
      </w:r>
      <w:r w:rsidR="002959E4" w:rsidRPr="00036166">
        <w:rPr>
          <w:rFonts w:ascii="仿宋_GB2312" w:eastAsia="仿宋_GB2312" w:hAnsi="仿宋" w:hint="eastAsia"/>
          <w:kern w:val="0"/>
          <w:sz w:val="32"/>
          <w:szCs w:val="32"/>
        </w:rPr>
        <w:t>所在企业</w:t>
      </w:r>
      <w:r w:rsidRPr="00036166">
        <w:rPr>
          <w:rFonts w:ascii="仿宋_GB2312" w:eastAsia="仿宋_GB2312" w:hAnsi="仿宋" w:hint="eastAsia"/>
          <w:kern w:val="0"/>
          <w:sz w:val="32"/>
          <w:szCs w:val="32"/>
        </w:rPr>
        <w:t>至少获得</w:t>
      </w:r>
      <w:r w:rsidRPr="00036166">
        <w:rPr>
          <w:rFonts w:ascii="仿宋_GB2312" w:eastAsia="仿宋_GB2312" w:hAnsi="仿宋" w:cs="仿宋" w:hint="eastAsia"/>
          <w:kern w:val="0"/>
          <w:sz w:val="32"/>
          <w:szCs w:val="32"/>
        </w:rPr>
        <w:t>发明或实用新型专利</w:t>
      </w:r>
      <w:r w:rsidRPr="00036166">
        <w:rPr>
          <w:rFonts w:ascii="仿宋_GB2312" w:eastAsia="仿宋_GB2312" w:hAnsi="仿宋" w:hint="eastAsia"/>
          <w:kern w:val="0"/>
          <w:sz w:val="32"/>
          <w:szCs w:val="32"/>
        </w:rPr>
        <w:t>/省级（含省级）以上科学技术奖1项。</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（3</w:t>
      </w:r>
      <w:r w:rsidR="00BB4549" w:rsidRPr="00036166">
        <w:rPr>
          <w:rFonts w:ascii="仿宋_GB2312" w:eastAsia="仿宋_GB2312" w:hAnsi="仿宋" w:hint="eastAsia"/>
          <w:kern w:val="0"/>
          <w:sz w:val="32"/>
          <w:szCs w:val="32"/>
        </w:rPr>
        <w:t>）</w:t>
      </w:r>
      <w:r w:rsidR="00434C7E" w:rsidRPr="00036166">
        <w:rPr>
          <w:rFonts w:ascii="仿宋_GB2312" w:eastAsia="仿宋_GB2312" w:hAnsi="仿宋" w:hint="eastAsia"/>
          <w:kern w:val="0"/>
          <w:sz w:val="32"/>
          <w:szCs w:val="32"/>
        </w:rPr>
        <w:t>上一年度所在企业至少</w:t>
      </w:r>
      <w:r w:rsidR="00B755FC" w:rsidRPr="00036166">
        <w:rPr>
          <w:rFonts w:ascii="仿宋_GB2312" w:eastAsia="仿宋_GB2312" w:hAnsi="仿宋" w:hint="eastAsia"/>
          <w:kern w:val="0"/>
          <w:sz w:val="32"/>
          <w:szCs w:val="32"/>
        </w:rPr>
        <w:t>获得</w:t>
      </w:r>
      <w:r w:rsidRPr="00036166">
        <w:rPr>
          <w:rFonts w:ascii="仿宋_GB2312" w:eastAsia="仿宋_GB2312" w:hAnsi="仿宋" w:hint="eastAsia"/>
          <w:kern w:val="0"/>
          <w:sz w:val="32"/>
          <w:szCs w:val="32"/>
        </w:rPr>
        <w:t>省级工法/省级（含省级）QC小组成果二等奖以上2项（含二等奖）。</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2</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检测行业申报者应符合下列条件</w:t>
      </w:r>
      <w:r w:rsidR="00D31A4F" w:rsidRPr="00036166">
        <w:rPr>
          <w:rFonts w:ascii="仿宋_GB2312" w:eastAsia="仿宋_GB2312" w:hAnsi="仿宋" w:hint="eastAsia"/>
          <w:kern w:val="0"/>
          <w:sz w:val="32"/>
          <w:szCs w:val="32"/>
        </w:rPr>
        <w:t>：</w:t>
      </w:r>
    </w:p>
    <w:p w:rsidR="00075A97" w:rsidRPr="00036166" w:rsidRDefault="002959E4">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所在企业</w:t>
      </w:r>
      <w:r w:rsidR="00D31A4F" w:rsidRPr="00036166">
        <w:rPr>
          <w:rFonts w:ascii="仿宋_GB2312" w:eastAsia="仿宋_GB2312" w:hAnsi="仿宋" w:cs="仿宋" w:hint="eastAsia"/>
          <w:kern w:val="0"/>
          <w:sz w:val="32"/>
          <w:szCs w:val="32"/>
        </w:rPr>
        <w:t>应该</w:t>
      </w:r>
      <w:r w:rsidR="00F37EAB" w:rsidRPr="00036166">
        <w:rPr>
          <w:rFonts w:ascii="仿宋_GB2312" w:eastAsia="仿宋_GB2312" w:hAnsi="仿宋" w:cs="仿宋" w:hint="eastAsia"/>
          <w:kern w:val="0"/>
          <w:sz w:val="32"/>
          <w:szCs w:val="32"/>
        </w:rPr>
        <w:t>获得以下科技、创新成果</w:t>
      </w:r>
      <w:r w:rsidR="00F37EAB" w:rsidRPr="00036166">
        <w:rPr>
          <w:rFonts w:ascii="仿宋_GB2312" w:eastAsia="仿宋_GB2312" w:hAnsi="仿宋" w:cs="仿宋" w:hint="eastAsia"/>
          <w:kern w:val="0"/>
          <w:sz w:val="32"/>
          <w:szCs w:val="32"/>
          <w:u w:val="wave"/>
        </w:rPr>
        <w:t>之一</w:t>
      </w:r>
      <w:r w:rsidR="00F37EAB" w:rsidRPr="00036166">
        <w:rPr>
          <w:rFonts w:ascii="仿宋_GB2312" w:eastAsia="仿宋_GB2312" w:hAnsi="仿宋" w:cs="仿宋" w:hint="eastAsia"/>
          <w:kern w:val="0"/>
          <w:sz w:val="32"/>
          <w:szCs w:val="32"/>
        </w:rPr>
        <w:t>：</w:t>
      </w:r>
    </w:p>
    <w:p w:rsidR="00075A97" w:rsidRPr="00036166" w:rsidRDefault="00F37EAB">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（1</w:t>
      </w:r>
      <w:r w:rsidR="00347A28" w:rsidRPr="00036166">
        <w:rPr>
          <w:rFonts w:ascii="仿宋_GB2312" w:eastAsia="仿宋_GB2312" w:hAnsi="仿宋" w:cs="仿宋" w:hint="eastAsia"/>
          <w:kern w:val="0"/>
          <w:sz w:val="32"/>
          <w:szCs w:val="32"/>
        </w:rPr>
        <w:t>）近三年参编国家、行业、地方检测标准。</w:t>
      </w:r>
    </w:p>
    <w:p w:rsidR="00075A97" w:rsidRPr="00036166" w:rsidRDefault="00F37EAB">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（2</w:t>
      </w:r>
      <w:r w:rsidR="00347A28" w:rsidRPr="00036166">
        <w:rPr>
          <w:rFonts w:ascii="仿宋_GB2312" w:eastAsia="仿宋_GB2312" w:hAnsi="仿宋" w:cs="仿宋" w:hint="eastAsia"/>
          <w:kern w:val="0"/>
          <w:sz w:val="32"/>
          <w:szCs w:val="32"/>
        </w:rPr>
        <w:t>）近三年获得检测类发明或实用新型专利或软件著作权。</w:t>
      </w:r>
    </w:p>
    <w:p w:rsidR="00075A97" w:rsidRPr="00036166" w:rsidRDefault="00F37EAB">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（3）近三年获得科学技术进步奖</w:t>
      </w:r>
      <w:r w:rsidR="00347A28" w:rsidRPr="00036166">
        <w:rPr>
          <w:rFonts w:ascii="仿宋_GB2312" w:eastAsia="仿宋_GB2312" w:hAnsi="仿宋" w:cs="仿宋" w:hint="eastAsia"/>
          <w:kern w:val="0"/>
          <w:sz w:val="32"/>
          <w:szCs w:val="32"/>
        </w:rPr>
        <w:t>。</w:t>
      </w:r>
    </w:p>
    <w:p w:rsidR="00075A97" w:rsidRPr="00036166" w:rsidRDefault="00F37EAB">
      <w:pPr>
        <w:widowControl/>
        <w:ind w:firstLineChars="200" w:firstLine="640"/>
        <w:rPr>
          <w:rFonts w:ascii="仿宋_GB2312" w:eastAsia="仿宋_GB2312" w:hAnsi="仿宋" w:cs="仿宋" w:hint="eastAsia"/>
          <w:kern w:val="0"/>
          <w:sz w:val="32"/>
          <w:szCs w:val="32"/>
        </w:rPr>
      </w:pPr>
      <w:r w:rsidRPr="00036166">
        <w:rPr>
          <w:rFonts w:ascii="仿宋_GB2312" w:eastAsia="仿宋_GB2312" w:hAnsi="仿宋" w:cs="仿宋" w:hint="eastAsia"/>
          <w:kern w:val="0"/>
          <w:sz w:val="32"/>
          <w:szCs w:val="32"/>
        </w:rPr>
        <w:t>（4）上一年度获得国家级QC小组成果一等奖1项或省级QC小组成果一等奖2项。</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3</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设计行业申报者应符合下列条件</w:t>
      </w:r>
      <w:r w:rsidR="00D31A4F" w:rsidRPr="00036166">
        <w:rPr>
          <w:rFonts w:ascii="仿宋_GB2312" w:eastAsia="仿宋_GB2312" w:hAnsi="仿宋" w:hint="eastAsia"/>
          <w:kern w:val="0"/>
          <w:sz w:val="32"/>
          <w:szCs w:val="32"/>
        </w:rPr>
        <w:t>：</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cs="仿宋" w:hint="eastAsia"/>
          <w:kern w:val="0"/>
          <w:sz w:val="32"/>
          <w:szCs w:val="32"/>
        </w:rPr>
        <w:lastRenderedPageBreak/>
        <w:t>（1）</w:t>
      </w:r>
      <w:r w:rsidRPr="00036166">
        <w:rPr>
          <w:rFonts w:ascii="仿宋_GB2312" w:eastAsia="仿宋_GB2312" w:hAnsi="仿宋" w:hint="eastAsia"/>
          <w:kern w:val="0"/>
          <w:sz w:val="32"/>
          <w:szCs w:val="32"/>
        </w:rPr>
        <w:t>上一年度</w:t>
      </w:r>
      <w:r w:rsidR="002959E4" w:rsidRPr="00036166">
        <w:rPr>
          <w:rFonts w:ascii="仿宋_GB2312" w:eastAsia="仿宋_GB2312" w:hAnsi="仿宋" w:hint="eastAsia"/>
          <w:kern w:val="0"/>
          <w:sz w:val="32"/>
          <w:szCs w:val="32"/>
        </w:rPr>
        <w:t>所在企业</w:t>
      </w:r>
      <w:r w:rsidRPr="00036166">
        <w:rPr>
          <w:rFonts w:ascii="仿宋_GB2312" w:eastAsia="仿宋_GB2312" w:hAnsi="仿宋" w:hint="eastAsia"/>
          <w:kern w:val="0"/>
          <w:sz w:val="32"/>
          <w:szCs w:val="32"/>
        </w:rPr>
        <w:t>至少获得省级（含省级）以上优秀勘察设计一等奖1项（注：外地驻粤企业获奖项目应为广东省内项目）</w:t>
      </w:r>
      <w:r w:rsidR="00C00F94" w:rsidRPr="00036166">
        <w:rPr>
          <w:rFonts w:ascii="仿宋_GB2312" w:eastAsia="仿宋_GB2312" w:hAnsi="仿宋" w:hint="eastAsia"/>
          <w:kern w:val="0"/>
          <w:sz w:val="32"/>
          <w:szCs w:val="32"/>
        </w:rPr>
        <w:t>；</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cs="仿宋" w:hint="eastAsia"/>
          <w:kern w:val="0"/>
          <w:sz w:val="32"/>
          <w:szCs w:val="32"/>
        </w:rPr>
        <w:t>（2）</w:t>
      </w:r>
      <w:r w:rsidRPr="00036166">
        <w:rPr>
          <w:rFonts w:ascii="仿宋_GB2312" w:eastAsia="仿宋_GB2312" w:hAnsi="仿宋" w:hint="eastAsia"/>
          <w:kern w:val="0"/>
          <w:sz w:val="32"/>
          <w:szCs w:val="32"/>
        </w:rPr>
        <w:t>上一年度</w:t>
      </w:r>
      <w:r w:rsidR="002959E4" w:rsidRPr="00036166">
        <w:rPr>
          <w:rFonts w:ascii="仿宋_GB2312" w:eastAsia="仿宋_GB2312" w:hAnsi="仿宋" w:hint="eastAsia"/>
          <w:kern w:val="0"/>
          <w:sz w:val="32"/>
          <w:szCs w:val="32"/>
        </w:rPr>
        <w:t>所在企业</w:t>
      </w:r>
      <w:r w:rsidRPr="00036166">
        <w:rPr>
          <w:rFonts w:ascii="仿宋_GB2312" w:eastAsia="仿宋_GB2312" w:hAnsi="仿宋" w:hint="eastAsia"/>
          <w:kern w:val="0"/>
          <w:sz w:val="32"/>
          <w:szCs w:val="32"/>
        </w:rPr>
        <w:t>至少获得</w:t>
      </w:r>
      <w:r w:rsidRPr="00036166">
        <w:rPr>
          <w:rFonts w:ascii="仿宋_GB2312" w:eastAsia="仿宋_GB2312" w:hAnsi="仿宋" w:cs="仿宋" w:hint="eastAsia"/>
          <w:kern w:val="0"/>
          <w:sz w:val="32"/>
          <w:szCs w:val="32"/>
        </w:rPr>
        <w:t>发明或实用新型专利</w:t>
      </w:r>
      <w:r w:rsidRPr="00036166">
        <w:rPr>
          <w:rFonts w:ascii="仿宋_GB2312" w:eastAsia="仿宋_GB2312" w:hAnsi="仿宋" w:hint="eastAsia"/>
          <w:kern w:val="0"/>
          <w:sz w:val="32"/>
          <w:szCs w:val="32"/>
        </w:rPr>
        <w:t>/省级（含省级）以上科学技术奖1项。</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4</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监理行业申报者应符合下列条件</w:t>
      </w:r>
      <w:r w:rsidR="00347A28" w:rsidRPr="00036166">
        <w:rPr>
          <w:rFonts w:ascii="仿宋_GB2312" w:eastAsia="仿宋_GB2312" w:hAnsi="仿宋" w:hint="eastAsia"/>
          <w:kern w:val="0"/>
          <w:sz w:val="32"/>
          <w:szCs w:val="32"/>
        </w:rPr>
        <w:t>：</w:t>
      </w:r>
    </w:p>
    <w:p w:rsidR="00075A97" w:rsidRPr="00036166" w:rsidRDefault="00F37EAB">
      <w:pPr>
        <w:spacing w:line="360" w:lineRule="auto"/>
        <w:ind w:firstLineChars="200" w:firstLine="640"/>
        <w:rPr>
          <w:rFonts w:ascii="仿宋_GB2312" w:eastAsia="仿宋_GB2312" w:hAnsi="仿宋" w:cs="宋体" w:hint="eastAsia"/>
          <w:sz w:val="32"/>
          <w:szCs w:val="32"/>
        </w:rPr>
      </w:pPr>
      <w:r w:rsidRPr="00036166">
        <w:rPr>
          <w:rFonts w:ascii="仿宋_GB2312" w:eastAsia="仿宋_GB2312" w:hAnsi="仿宋" w:cs="宋体" w:hint="eastAsia"/>
          <w:sz w:val="32"/>
          <w:szCs w:val="32"/>
        </w:rPr>
        <w:t>（1）所监理的工程没有因监理工作失误造成工程质量和</w:t>
      </w:r>
      <w:r w:rsidR="00347A28" w:rsidRPr="00036166">
        <w:rPr>
          <w:rFonts w:ascii="仿宋_GB2312" w:eastAsia="仿宋_GB2312" w:hAnsi="仿宋" w:cs="宋体" w:hint="eastAsia"/>
          <w:sz w:val="32"/>
          <w:szCs w:val="32"/>
        </w:rPr>
        <w:t>安全责任事故（提供所监理项目未发生工程质量和安全责任事故证明）</w:t>
      </w:r>
      <w:r w:rsidR="00C00F94" w:rsidRPr="00036166">
        <w:rPr>
          <w:rFonts w:ascii="仿宋_GB2312" w:eastAsia="仿宋_GB2312" w:hAnsi="仿宋" w:cs="宋体" w:hint="eastAsia"/>
          <w:sz w:val="32"/>
          <w:szCs w:val="32"/>
        </w:rPr>
        <w:t>；</w:t>
      </w:r>
    </w:p>
    <w:p w:rsidR="00075A97" w:rsidRPr="00036166" w:rsidRDefault="00F37EAB">
      <w:pPr>
        <w:spacing w:line="360" w:lineRule="auto"/>
        <w:ind w:firstLineChars="200" w:firstLine="640"/>
        <w:rPr>
          <w:rFonts w:ascii="仿宋_GB2312" w:eastAsia="仿宋_GB2312" w:hAnsi="仿宋" w:cs="宋体" w:hint="eastAsia"/>
          <w:sz w:val="32"/>
          <w:szCs w:val="32"/>
        </w:rPr>
      </w:pPr>
      <w:r w:rsidRPr="00036166">
        <w:rPr>
          <w:rFonts w:ascii="仿宋_GB2312" w:eastAsia="仿宋_GB2312" w:hAnsi="仿宋" w:cs="宋体" w:hint="eastAsia"/>
          <w:sz w:val="32"/>
          <w:szCs w:val="32"/>
        </w:rPr>
        <w:t>（2）取得国家监理工程师执业资格证书并在监理企业注册的监理工程师。从事工程监理工作5年以上（含5年），担任总监理工程师3年以上（含3</w:t>
      </w:r>
      <w:r w:rsidR="00347A28" w:rsidRPr="00036166">
        <w:rPr>
          <w:rFonts w:ascii="仿宋_GB2312" w:eastAsia="仿宋_GB2312" w:hAnsi="仿宋" w:cs="宋体" w:hint="eastAsia"/>
          <w:sz w:val="32"/>
          <w:szCs w:val="32"/>
        </w:rPr>
        <w:t>年）</w:t>
      </w:r>
      <w:r w:rsidR="00C00F94" w:rsidRPr="00036166">
        <w:rPr>
          <w:rFonts w:ascii="仿宋_GB2312" w:eastAsia="仿宋_GB2312" w:hAnsi="仿宋" w:cs="宋体" w:hint="eastAsia"/>
          <w:sz w:val="32"/>
          <w:szCs w:val="32"/>
        </w:rPr>
        <w:t>；</w:t>
      </w:r>
    </w:p>
    <w:p w:rsidR="00075A97" w:rsidRPr="00036166" w:rsidRDefault="00F37EAB">
      <w:pPr>
        <w:spacing w:line="360" w:lineRule="auto"/>
        <w:ind w:firstLineChars="200" w:firstLine="640"/>
        <w:rPr>
          <w:rFonts w:ascii="仿宋_GB2312" w:eastAsia="仿宋_GB2312" w:hAnsi="仿宋" w:cs="宋体" w:hint="eastAsia"/>
          <w:sz w:val="32"/>
          <w:szCs w:val="32"/>
        </w:rPr>
      </w:pPr>
      <w:r w:rsidRPr="00036166">
        <w:rPr>
          <w:rFonts w:ascii="仿宋_GB2312" w:eastAsia="仿宋_GB2312" w:hAnsi="仿宋" w:cs="宋体" w:hint="eastAsia"/>
          <w:sz w:val="32"/>
          <w:szCs w:val="32"/>
        </w:rPr>
        <w:t>（3）近三年所监理项目必须是Ⅱ级以上项目。项目等级按“发改价格</w:t>
      </w:r>
      <w:r w:rsidR="00AC4C69" w:rsidRPr="00036166">
        <w:rPr>
          <w:rFonts w:ascii="仿宋_GB2312" w:eastAsia="仿宋_GB2312" w:hAnsi="仿宋" w:cs="宋体" w:hint="eastAsia"/>
          <w:sz w:val="32"/>
          <w:szCs w:val="32"/>
        </w:rPr>
        <w:t>〔</w:t>
      </w:r>
      <w:r w:rsidRPr="00036166">
        <w:rPr>
          <w:rFonts w:ascii="仿宋_GB2312" w:eastAsia="仿宋_GB2312" w:hAnsi="仿宋" w:cs="宋体" w:hint="eastAsia"/>
          <w:sz w:val="32"/>
          <w:szCs w:val="32"/>
        </w:rPr>
        <w:t>2007</w:t>
      </w:r>
      <w:r w:rsidR="00AC4C69" w:rsidRPr="00036166">
        <w:rPr>
          <w:rFonts w:ascii="仿宋_GB2312" w:eastAsia="仿宋_GB2312" w:hAnsi="仿宋" w:cs="宋体" w:hint="eastAsia"/>
          <w:sz w:val="32"/>
          <w:szCs w:val="32"/>
        </w:rPr>
        <w:t>〕</w:t>
      </w:r>
      <w:r w:rsidRPr="00036166">
        <w:rPr>
          <w:rFonts w:ascii="仿宋_GB2312" w:eastAsia="仿宋_GB2312" w:hAnsi="仿宋" w:cs="宋体" w:hint="eastAsia"/>
          <w:sz w:val="32"/>
          <w:szCs w:val="32"/>
        </w:rPr>
        <w:t>670</w:t>
      </w:r>
      <w:r w:rsidR="00347A28" w:rsidRPr="00036166">
        <w:rPr>
          <w:rFonts w:ascii="仿宋_GB2312" w:eastAsia="仿宋_GB2312" w:hAnsi="仿宋" w:cs="宋体" w:hint="eastAsia"/>
          <w:sz w:val="32"/>
          <w:szCs w:val="32"/>
        </w:rPr>
        <w:t>号”标准划分</w:t>
      </w:r>
      <w:r w:rsidR="00C00F94" w:rsidRPr="00036166">
        <w:rPr>
          <w:rFonts w:ascii="仿宋_GB2312" w:eastAsia="仿宋_GB2312" w:hAnsi="仿宋" w:cs="宋体" w:hint="eastAsia"/>
          <w:sz w:val="32"/>
          <w:szCs w:val="32"/>
        </w:rPr>
        <w:t>；</w:t>
      </w:r>
    </w:p>
    <w:p w:rsidR="00075A97" w:rsidRPr="00036166" w:rsidRDefault="00F37EAB">
      <w:pPr>
        <w:spacing w:line="360" w:lineRule="auto"/>
        <w:ind w:firstLineChars="200" w:firstLine="640"/>
        <w:rPr>
          <w:rFonts w:ascii="仿宋_GB2312" w:eastAsia="仿宋_GB2312" w:hAnsi="仿宋" w:cs="宋体" w:hint="eastAsia"/>
          <w:sz w:val="32"/>
          <w:szCs w:val="32"/>
        </w:rPr>
      </w:pPr>
      <w:r w:rsidRPr="00036166">
        <w:rPr>
          <w:rFonts w:ascii="仿宋_GB2312" w:eastAsia="仿宋_GB2312" w:hAnsi="仿宋" w:cs="宋体" w:hint="eastAsia"/>
          <w:sz w:val="32"/>
          <w:szCs w:val="32"/>
        </w:rPr>
        <w:t>（4）近三年间监理工作符合合同要求，业主满意，所监理的工程获得省级及以上优质工程奖。</w:t>
      </w:r>
    </w:p>
    <w:p w:rsidR="00075A97" w:rsidRPr="00036166" w:rsidRDefault="00F37EAB" w:rsidP="002959E4">
      <w:pPr>
        <w:pStyle w:val="1"/>
        <w:numPr>
          <w:ilvl w:val="0"/>
          <w:numId w:val="1"/>
        </w:numPr>
        <w:ind w:firstLineChars="0"/>
        <w:rPr>
          <w:rFonts w:ascii="仿宋_GB2312" w:eastAsia="仿宋_GB2312" w:hAnsi="黑体" w:hint="eastAsia"/>
          <w:kern w:val="0"/>
          <w:sz w:val="32"/>
          <w:szCs w:val="32"/>
        </w:rPr>
      </w:pPr>
      <w:r w:rsidRPr="00036166">
        <w:rPr>
          <w:rFonts w:ascii="仿宋_GB2312" w:eastAsia="仿宋_GB2312" w:hAnsi="黑体" w:hint="eastAsia"/>
          <w:kern w:val="0"/>
          <w:sz w:val="32"/>
          <w:szCs w:val="32"/>
        </w:rPr>
        <w:t>优秀技术工作者</w:t>
      </w:r>
    </w:p>
    <w:p w:rsidR="00075A97" w:rsidRPr="00036166" w:rsidRDefault="00F37EAB" w:rsidP="002959E4">
      <w:pPr>
        <w:ind w:left="643"/>
        <w:rPr>
          <w:rFonts w:ascii="仿宋_GB2312" w:eastAsia="仿宋_GB2312" w:hAnsi="楷体" w:hint="eastAsia"/>
          <w:kern w:val="0"/>
          <w:sz w:val="32"/>
          <w:szCs w:val="32"/>
        </w:rPr>
      </w:pPr>
      <w:r w:rsidRPr="00036166">
        <w:rPr>
          <w:rFonts w:ascii="仿宋_GB2312" w:eastAsia="仿宋_GB2312" w:hAnsi="楷体" w:hint="eastAsia"/>
          <w:kern w:val="0"/>
          <w:sz w:val="32"/>
          <w:szCs w:val="32"/>
        </w:rPr>
        <w:t>（一）基本条件</w:t>
      </w:r>
    </w:p>
    <w:p w:rsidR="00075A97" w:rsidRPr="00036166" w:rsidRDefault="00F37EAB">
      <w:pPr>
        <w:widowControl/>
        <w:ind w:firstLineChars="200" w:firstLine="640"/>
        <w:rPr>
          <w:rFonts w:ascii="仿宋_GB2312" w:eastAsia="仿宋_GB2312" w:hAnsi="仿宋" w:cs="宋体" w:hint="eastAsia"/>
          <w:sz w:val="32"/>
          <w:szCs w:val="32"/>
        </w:rPr>
      </w:pPr>
      <w:r w:rsidRPr="00036166">
        <w:rPr>
          <w:rFonts w:ascii="仿宋_GB2312" w:eastAsia="仿宋_GB2312" w:hAnsi="仿宋" w:cs="宋体" w:hint="eastAsia"/>
          <w:sz w:val="32"/>
          <w:szCs w:val="32"/>
        </w:rPr>
        <w:t>1．遵纪守法，恪守职业道德，清正廉洁</w:t>
      </w:r>
      <w:r w:rsidR="00347A28" w:rsidRPr="00036166">
        <w:rPr>
          <w:rFonts w:ascii="仿宋_GB2312" w:eastAsia="仿宋_GB2312" w:hAnsi="仿宋" w:cs="宋体" w:hint="eastAsia"/>
          <w:sz w:val="32"/>
          <w:szCs w:val="32"/>
        </w:rPr>
        <w:t>;</w:t>
      </w:r>
      <w:r w:rsidRPr="00036166">
        <w:rPr>
          <w:rFonts w:ascii="仿宋_GB2312" w:eastAsia="仿宋_GB2312" w:hAnsi="仿宋" w:cs="宋体" w:hint="eastAsia"/>
          <w:sz w:val="32"/>
          <w:szCs w:val="32"/>
        </w:rPr>
        <w:t>认真贯彻落实科学发展观，热爱本职工作，积极推进企业技术进步和质量管理目标，成绩显著</w:t>
      </w:r>
      <w:r w:rsidR="002959E4" w:rsidRPr="00036166">
        <w:rPr>
          <w:rFonts w:ascii="仿宋_GB2312" w:eastAsia="仿宋_GB2312" w:hAnsi="仿宋" w:cs="宋体" w:hint="eastAsia"/>
          <w:sz w:val="32"/>
          <w:szCs w:val="32"/>
        </w:rPr>
        <w:t>。</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lastRenderedPageBreak/>
        <w:t>2．</w:t>
      </w:r>
      <w:r w:rsidR="00DE69DC" w:rsidRPr="00036166">
        <w:rPr>
          <w:rFonts w:ascii="仿宋_GB2312" w:eastAsia="仿宋_GB2312" w:hAnsi="仿宋" w:hint="eastAsia"/>
          <w:kern w:val="0"/>
          <w:sz w:val="32"/>
          <w:szCs w:val="32"/>
        </w:rPr>
        <w:t>申报者应为广东省市政行业协会的会员单位</w:t>
      </w:r>
      <w:r w:rsidR="00434C7E" w:rsidRPr="00036166">
        <w:rPr>
          <w:rFonts w:ascii="仿宋_GB2312" w:eastAsia="仿宋_GB2312" w:hAnsi="仿宋" w:hint="eastAsia"/>
          <w:kern w:val="0"/>
          <w:sz w:val="32"/>
          <w:szCs w:val="32"/>
        </w:rPr>
        <w:t>及省内的市政行业企业的工程项目技术负责人或企业技术管理部（工</w:t>
      </w:r>
      <w:r w:rsidR="00DE69DC" w:rsidRPr="00036166">
        <w:rPr>
          <w:rFonts w:ascii="仿宋_GB2312" w:eastAsia="仿宋_GB2312" w:hAnsi="仿宋" w:hint="eastAsia"/>
          <w:kern w:val="0"/>
          <w:sz w:val="32"/>
          <w:szCs w:val="32"/>
        </w:rPr>
        <w:t>程技术管理部）的技术人员或申报企业下属分公司的技术负责人。</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3．严格执行法律、法规、技术标准，积极推广应用“四新技术”，有丰富的实际工作经验，业务突出，能解决本行业技术难题，应用成效显著，并取得一定的社会效益或经济效益</w:t>
      </w:r>
      <w:r w:rsidR="002959E4" w:rsidRPr="00036166">
        <w:rPr>
          <w:rFonts w:ascii="仿宋_GB2312" w:eastAsia="仿宋_GB2312" w:hAnsi="仿宋" w:hint="eastAsia"/>
          <w:kern w:val="0"/>
          <w:sz w:val="32"/>
          <w:szCs w:val="32"/>
        </w:rPr>
        <w:t>。</w:t>
      </w:r>
    </w:p>
    <w:p w:rsidR="00154C85" w:rsidRPr="00036166" w:rsidRDefault="00C57638" w:rsidP="002959E4">
      <w:pPr>
        <w:ind w:left="643"/>
        <w:rPr>
          <w:rFonts w:ascii="仿宋_GB2312" w:eastAsia="仿宋_GB2312" w:hAnsi="仿宋" w:hint="eastAsia"/>
          <w:kern w:val="0"/>
          <w:sz w:val="32"/>
          <w:szCs w:val="32"/>
        </w:rPr>
      </w:pPr>
      <w:r w:rsidRPr="00036166">
        <w:rPr>
          <w:rFonts w:ascii="仿宋_GB2312" w:eastAsia="仿宋_GB2312" w:hAnsi="仿宋" w:hint="eastAsia"/>
          <w:kern w:val="0"/>
          <w:sz w:val="32"/>
          <w:szCs w:val="32"/>
        </w:rPr>
        <w:t>4</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为广东省市政行业协会专家库成员，积极参加协会工作，对推动行业进步</w:t>
      </w:r>
      <w:proofErr w:type="gramStart"/>
      <w:r w:rsidRPr="00036166">
        <w:rPr>
          <w:rFonts w:ascii="仿宋_GB2312" w:eastAsia="仿宋_GB2312" w:hAnsi="仿宋" w:hint="eastAsia"/>
          <w:kern w:val="0"/>
          <w:sz w:val="32"/>
          <w:szCs w:val="32"/>
        </w:rPr>
        <w:t>作出</w:t>
      </w:r>
      <w:proofErr w:type="gramEnd"/>
      <w:r w:rsidRPr="00036166">
        <w:rPr>
          <w:rFonts w:ascii="仿宋_GB2312" w:eastAsia="仿宋_GB2312" w:hAnsi="仿宋" w:hint="eastAsia"/>
          <w:kern w:val="0"/>
          <w:sz w:val="32"/>
          <w:szCs w:val="32"/>
        </w:rPr>
        <w:t>较大贡献。</w:t>
      </w:r>
    </w:p>
    <w:p w:rsidR="00075A97" w:rsidRPr="00036166" w:rsidRDefault="00F37EAB" w:rsidP="002959E4">
      <w:pPr>
        <w:ind w:left="643"/>
        <w:rPr>
          <w:rFonts w:ascii="仿宋_GB2312" w:eastAsia="仿宋_GB2312" w:hAnsi="楷体" w:hint="eastAsia"/>
          <w:kern w:val="0"/>
          <w:sz w:val="32"/>
          <w:szCs w:val="32"/>
        </w:rPr>
      </w:pPr>
      <w:r w:rsidRPr="00036166">
        <w:rPr>
          <w:rFonts w:ascii="仿宋_GB2312" w:eastAsia="仿宋_GB2312" w:hAnsi="楷体" w:hint="eastAsia"/>
          <w:kern w:val="0"/>
          <w:sz w:val="32"/>
          <w:szCs w:val="32"/>
        </w:rPr>
        <w:t>（二）业绩条件</w:t>
      </w:r>
    </w:p>
    <w:p w:rsidR="00075A97" w:rsidRPr="00036166" w:rsidRDefault="00F37EAB">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1</w:t>
      </w:r>
      <w:r w:rsidR="00EF3F74" w:rsidRPr="00036166">
        <w:rPr>
          <w:rFonts w:ascii="仿宋_GB2312" w:eastAsia="仿宋_GB2312" w:hAnsi="仿宋" w:hint="eastAsia"/>
          <w:kern w:val="0"/>
          <w:sz w:val="32"/>
          <w:szCs w:val="32"/>
        </w:rPr>
        <w:t>．</w:t>
      </w:r>
      <w:r w:rsidRPr="00036166">
        <w:rPr>
          <w:rFonts w:ascii="仿宋_GB2312" w:eastAsia="仿宋_GB2312" w:hAnsi="仿宋" w:hint="eastAsia"/>
          <w:kern w:val="0"/>
          <w:sz w:val="32"/>
          <w:szCs w:val="32"/>
        </w:rPr>
        <w:t>施工行业申报者应符合下列条件</w:t>
      </w:r>
      <w:r w:rsidR="00343049" w:rsidRPr="00036166">
        <w:rPr>
          <w:rFonts w:ascii="仿宋_GB2312" w:eastAsia="仿宋_GB2312" w:hAnsi="仿宋" w:hint="eastAsia"/>
          <w:kern w:val="0"/>
          <w:sz w:val="32"/>
          <w:szCs w:val="32"/>
        </w:rPr>
        <w:t>：</w:t>
      </w:r>
    </w:p>
    <w:p w:rsidR="00075A97" w:rsidRPr="00036166" w:rsidRDefault="00F37EAB">
      <w:pPr>
        <w:widowControl/>
        <w:ind w:firstLineChars="200" w:firstLine="640"/>
        <w:rPr>
          <w:rFonts w:ascii="仿宋_GB2312" w:eastAsia="仿宋_GB2312" w:hAnsi="仿宋" w:cs="宋体" w:hint="eastAsia"/>
          <w:kern w:val="0"/>
          <w:sz w:val="32"/>
          <w:szCs w:val="32"/>
        </w:rPr>
      </w:pPr>
      <w:r w:rsidRPr="00036166">
        <w:rPr>
          <w:rFonts w:ascii="仿宋_GB2312" w:eastAsia="仿宋_GB2312" w:hAnsi="仿宋" w:cs="宋体" w:hint="eastAsia"/>
          <w:kern w:val="0"/>
          <w:sz w:val="32"/>
          <w:szCs w:val="32"/>
        </w:rPr>
        <w:t>（1）所负责的项目应在上一年度获得省级（含省级）以上市政优良样板工程奖1项</w:t>
      </w:r>
      <w:r w:rsidR="0009271B" w:rsidRPr="00036166">
        <w:rPr>
          <w:rFonts w:ascii="仿宋_GB2312" w:eastAsia="仿宋_GB2312" w:hAnsi="仿宋" w:cs="宋体" w:hint="eastAsia"/>
          <w:kern w:val="0"/>
          <w:sz w:val="32"/>
          <w:szCs w:val="32"/>
        </w:rPr>
        <w:t>。</w:t>
      </w:r>
      <w:r w:rsidR="00BB4549" w:rsidRPr="00036166">
        <w:rPr>
          <w:rFonts w:ascii="仿宋_GB2312" w:eastAsia="仿宋_GB2312" w:hAnsi="仿宋" w:cs="宋体" w:hint="eastAsia"/>
          <w:kern w:val="0"/>
          <w:sz w:val="32"/>
          <w:szCs w:val="32"/>
        </w:rPr>
        <w:t>证明材料包括获奖证书（个人）、项目开工报告、项目管理组织架构公司任命文件，有关文件加盖公章</w:t>
      </w:r>
      <w:r w:rsidR="00C00F94" w:rsidRPr="00036166">
        <w:rPr>
          <w:rFonts w:ascii="仿宋_GB2312" w:eastAsia="仿宋_GB2312" w:hAnsi="仿宋" w:cs="宋体" w:hint="eastAsia"/>
          <w:kern w:val="0"/>
          <w:sz w:val="32"/>
          <w:szCs w:val="32"/>
        </w:rPr>
        <w:t>；</w:t>
      </w:r>
    </w:p>
    <w:p w:rsidR="00075A97" w:rsidRPr="00036166" w:rsidRDefault="00F37EAB">
      <w:pPr>
        <w:widowControl/>
        <w:ind w:firstLineChars="200" w:firstLine="640"/>
        <w:rPr>
          <w:rFonts w:ascii="仿宋_GB2312" w:eastAsia="仿宋_GB2312" w:hAnsi="仿宋" w:cs="宋体" w:hint="eastAsia"/>
          <w:kern w:val="0"/>
          <w:sz w:val="32"/>
          <w:szCs w:val="32"/>
        </w:rPr>
      </w:pPr>
      <w:r w:rsidRPr="00036166">
        <w:rPr>
          <w:rFonts w:ascii="仿宋_GB2312" w:eastAsia="仿宋_GB2312" w:hAnsi="仿宋" w:cs="宋体" w:hint="eastAsia"/>
          <w:kern w:val="0"/>
          <w:sz w:val="32"/>
          <w:szCs w:val="32"/>
        </w:rPr>
        <w:t>（2）</w:t>
      </w:r>
      <w:r w:rsidR="00434C7E" w:rsidRPr="00036166">
        <w:rPr>
          <w:rFonts w:ascii="仿宋_GB2312" w:eastAsia="仿宋_GB2312" w:hAnsi="仿宋" w:cs="宋体" w:hint="eastAsia"/>
          <w:kern w:val="0"/>
          <w:sz w:val="32"/>
          <w:szCs w:val="32"/>
        </w:rPr>
        <w:t>近三年</w:t>
      </w:r>
      <w:r w:rsidRPr="00036166">
        <w:rPr>
          <w:rFonts w:ascii="仿宋_GB2312" w:eastAsia="仿宋_GB2312" w:hAnsi="仿宋" w:cs="宋体" w:hint="eastAsia"/>
          <w:kern w:val="0"/>
          <w:sz w:val="32"/>
          <w:szCs w:val="32"/>
        </w:rPr>
        <w:t>所负责的项目获得</w:t>
      </w:r>
      <w:r w:rsidRPr="00036166">
        <w:rPr>
          <w:rFonts w:ascii="仿宋_GB2312" w:eastAsia="仿宋_GB2312" w:hAnsi="仿宋" w:cs="仿宋" w:hint="eastAsia"/>
          <w:kern w:val="0"/>
          <w:sz w:val="32"/>
          <w:szCs w:val="32"/>
        </w:rPr>
        <w:t>发明或实用新型专利</w:t>
      </w:r>
      <w:r w:rsidRPr="00036166">
        <w:rPr>
          <w:rFonts w:ascii="仿宋_GB2312" w:eastAsia="仿宋_GB2312" w:hAnsi="仿宋" w:cs="宋体" w:hint="eastAsia"/>
          <w:kern w:val="0"/>
          <w:sz w:val="32"/>
          <w:szCs w:val="32"/>
        </w:rPr>
        <w:t>1项或省级（含省级）以上科学技术奖1项</w:t>
      </w:r>
      <w:r w:rsidR="0009271B" w:rsidRPr="00036166">
        <w:rPr>
          <w:rFonts w:ascii="仿宋_GB2312" w:eastAsia="仿宋_GB2312" w:hAnsi="仿宋" w:cs="宋体" w:hint="eastAsia"/>
          <w:kern w:val="0"/>
          <w:sz w:val="32"/>
          <w:szCs w:val="32"/>
        </w:rPr>
        <w:t>。</w:t>
      </w:r>
      <w:r w:rsidR="00BB4549" w:rsidRPr="00036166">
        <w:rPr>
          <w:rFonts w:ascii="仿宋_GB2312" w:eastAsia="仿宋_GB2312" w:hAnsi="仿宋" w:cs="宋体" w:hint="eastAsia"/>
          <w:kern w:val="0"/>
          <w:sz w:val="32"/>
          <w:szCs w:val="32"/>
        </w:rPr>
        <w:t>证明材料包括</w:t>
      </w:r>
      <w:r w:rsidR="00FC48DE" w:rsidRPr="00036166">
        <w:rPr>
          <w:rFonts w:ascii="仿宋_GB2312" w:eastAsia="仿宋_GB2312" w:hAnsi="仿宋" w:cs="宋体" w:hint="eastAsia"/>
          <w:kern w:val="0"/>
          <w:sz w:val="32"/>
          <w:szCs w:val="32"/>
        </w:rPr>
        <w:t>专利证书</w:t>
      </w:r>
      <w:r w:rsidR="006D40D7" w:rsidRPr="00036166">
        <w:rPr>
          <w:rFonts w:ascii="仿宋_GB2312" w:eastAsia="仿宋_GB2312" w:hAnsi="仿宋" w:cs="宋体" w:hint="eastAsia"/>
          <w:kern w:val="0"/>
          <w:sz w:val="32"/>
          <w:szCs w:val="32"/>
        </w:rPr>
        <w:t>、获奖证书（个人）</w:t>
      </w:r>
      <w:r w:rsidR="00FC48DE" w:rsidRPr="00036166">
        <w:rPr>
          <w:rFonts w:ascii="仿宋_GB2312" w:eastAsia="仿宋_GB2312" w:hAnsi="仿宋" w:cs="宋体" w:hint="eastAsia"/>
          <w:kern w:val="0"/>
          <w:sz w:val="32"/>
          <w:szCs w:val="32"/>
        </w:rPr>
        <w:t>及直接体现专利或科学进步奖与相关项目关系的相关证明材料</w:t>
      </w:r>
      <w:r w:rsidR="0009271B" w:rsidRPr="00036166">
        <w:rPr>
          <w:rFonts w:ascii="仿宋_GB2312" w:eastAsia="仿宋_GB2312" w:hAnsi="仿宋" w:cs="宋体" w:hint="eastAsia"/>
          <w:kern w:val="0"/>
          <w:sz w:val="32"/>
          <w:szCs w:val="32"/>
        </w:rPr>
        <w:t>，如相关</w:t>
      </w:r>
      <w:r w:rsidR="006D40D7" w:rsidRPr="00036166">
        <w:rPr>
          <w:rFonts w:ascii="仿宋_GB2312" w:eastAsia="仿宋_GB2312" w:hAnsi="仿宋" w:cs="宋体" w:hint="eastAsia"/>
          <w:kern w:val="0"/>
          <w:sz w:val="32"/>
          <w:szCs w:val="32"/>
        </w:rPr>
        <w:t>专利申报材料或科学进步奖申报材料</w:t>
      </w:r>
      <w:r w:rsidR="0009271B" w:rsidRPr="00036166">
        <w:rPr>
          <w:rFonts w:ascii="仿宋_GB2312" w:eastAsia="仿宋_GB2312" w:hAnsi="仿宋" w:cs="宋体" w:hint="eastAsia"/>
          <w:kern w:val="0"/>
          <w:sz w:val="32"/>
          <w:szCs w:val="32"/>
        </w:rPr>
        <w:t>相关内容等，并加盖单位公章</w:t>
      </w:r>
      <w:r w:rsidR="00C00F94" w:rsidRPr="00036166">
        <w:rPr>
          <w:rFonts w:ascii="仿宋_GB2312" w:eastAsia="仿宋_GB2312" w:hAnsi="仿宋" w:cs="宋体" w:hint="eastAsia"/>
          <w:kern w:val="0"/>
          <w:sz w:val="32"/>
          <w:szCs w:val="32"/>
        </w:rPr>
        <w:t>；</w:t>
      </w:r>
    </w:p>
    <w:p w:rsidR="00075A97" w:rsidRPr="00036166" w:rsidRDefault="00F37EAB">
      <w:pPr>
        <w:widowControl/>
        <w:ind w:firstLineChars="200" w:firstLine="640"/>
        <w:rPr>
          <w:rFonts w:ascii="仿宋_GB2312" w:eastAsia="仿宋_GB2312" w:hAnsi="仿宋" w:cs="宋体" w:hint="eastAsia"/>
          <w:kern w:val="0"/>
          <w:sz w:val="32"/>
          <w:szCs w:val="32"/>
        </w:rPr>
      </w:pPr>
      <w:r w:rsidRPr="00036166">
        <w:rPr>
          <w:rFonts w:ascii="仿宋_GB2312" w:eastAsia="仿宋_GB2312" w:hAnsi="仿宋" w:cs="宋体" w:hint="eastAsia"/>
          <w:kern w:val="0"/>
          <w:sz w:val="32"/>
          <w:szCs w:val="32"/>
        </w:rPr>
        <w:lastRenderedPageBreak/>
        <w:t>（3）所负责的项目</w:t>
      </w:r>
      <w:r w:rsidR="00434C7E" w:rsidRPr="00036166">
        <w:rPr>
          <w:rFonts w:ascii="仿宋_GB2312" w:eastAsia="仿宋_GB2312" w:hAnsi="仿宋" w:cs="宋体" w:hint="eastAsia"/>
          <w:kern w:val="0"/>
          <w:sz w:val="32"/>
          <w:szCs w:val="32"/>
        </w:rPr>
        <w:t>应在上一年度</w:t>
      </w:r>
      <w:r w:rsidRPr="00036166">
        <w:rPr>
          <w:rFonts w:ascii="仿宋_GB2312" w:eastAsia="仿宋_GB2312" w:hAnsi="仿宋" w:cs="宋体" w:hint="eastAsia"/>
          <w:kern w:val="0"/>
          <w:sz w:val="32"/>
          <w:szCs w:val="32"/>
        </w:rPr>
        <w:t>获得</w:t>
      </w:r>
      <w:r w:rsidRPr="00036166">
        <w:rPr>
          <w:rFonts w:ascii="仿宋_GB2312" w:eastAsia="仿宋_GB2312" w:hAnsi="仿宋" w:hint="eastAsia"/>
          <w:kern w:val="0"/>
          <w:sz w:val="32"/>
          <w:szCs w:val="32"/>
        </w:rPr>
        <w:t>省级工法或</w:t>
      </w:r>
      <w:r w:rsidRPr="00036166">
        <w:rPr>
          <w:rFonts w:ascii="仿宋_GB2312" w:eastAsia="仿宋_GB2312" w:hAnsi="仿宋" w:cs="宋体" w:hint="eastAsia"/>
          <w:kern w:val="0"/>
          <w:sz w:val="32"/>
          <w:szCs w:val="32"/>
        </w:rPr>
        <w:t>省级（含省级）QC小组成果一等奖1项（注：外地驻粤企业获奖项目应为广东省内项目）。</w:t>
      </w:r>
      <w:r w:rsidR="0009271B" w:rsidRPr="00036166">
        <w:rPr>
          <w:rFonts w:ascii="仿宋_GB2312" w:eastAsia="仿宋_GB2312" w:hAnsi="仿宋" w:cs="宋体" w:hint="eastAsia"/>
          <w:kern w:val="0"/>
          <w:sz w:val="32"/>
          <w:szCs w:val="32"/>
        </w:rPr>
        <w:t>证明材料包括获奖证书（个人）及直接体现获奖与相关项目关系的证明材料，如省级工法、QC</w:t>
      </w:r>
      <w:r w:rsidR="00087879" w:rsidRPr="00036166">
        <w:rPr>
          <w:rFonts w:ascii="仿宋_GB2312" w:eastAsia="仿宋_GB2312" w:hAnsi="仿宋" w:cs="宋体" w:hint="eastAsia"/>
          <w:kern w:val="0"/>
          <w:sz w:val="32"/>
          <w:szCs w:val="32"/>
        </w:rPr>
        <w:t>（项目组人员架构）</w:t>
      </w:r>
      <w:r w:rsidR="0009271B" w:rsidRPr="00036166">
        <w:rPr>
          <w:rFonts w:ascii="仿宋_GB2312" w:eastAsia="仿宋_GB2312" w:hAnsi="仿宋" w:cs="宋体" w:hint="eastAsia"/>
          <w:kern w:val="0"/>
          <w:sz w:val="32"/>
          <w:szCs w:val="32"/>
        </w:rPr>
        <w:t>等</w:t>
      </w:r>
      <w:r w:rsidR="00087879" w:rsidRPr="00036166">
        <w:rPr>
          <w:rFonts w:ascii="仿宋_GB2312" w:eastAsia="仿宋_GB2312" w:hAnsi="仿宋" w:cs="宋体" w:hint="eastAsia"/>
          <w:kern w:val="0"/>
          <w:sz w:val="32"/>
          <w:szCs w:val="32"/>
        </w:rPr>
        <w:t>申报材料</w:t>
      </w:r>
      <w:r w:rsidR="0009271B" w:rsidRPr="00036166">
        <w:rPr>
          <w:rFonts w:ascii="仿宋_GB2312" w:eastAsia="仿宋_GB2312" w:hAnsi="仿宋" w:cs="宋体" w:hint="eastAsia"/>
          <w:kern w:val="0"/>
          <w:sz w:val="32"/>
          <w:szCs w:val="32"/>
        </w:rPr>
        <w:t>，并加盖单位公章。</w:t>
      </w:r>
    </w:p>
    <w:p w:rsidR="00075A97" w:rsidRPr="00036166" w:rsidRDefault="00F37EAB">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2</w:t>
      </w:r>
      <w:r w:rsidR="00EF3F74" w:rsidRPr="00036166">
        <w:rPr>
          <w:rFonts w:ascii="仿宋_GB2312" w:eastAsia="仿宋_GB2312" w:hAnsi="仿宋" w:hint="eastAsia"/>
          <w:kern w:val="0"/>
          <w:sz w:val="32"/>
          <w:szCs w:val="32"/>
        </w:rPr>
        <w:t>．</w:t>
      </w:r>
      <w:r w:rsidRPr="00036166">
        <w:rPr>
          <w:rFonts w:ascii="仿宋_GB2312" w:eastAsia="仿宋_GB2312" w:hAnsi="仿宋" w:cs="仿宋" w:hint="eastAsia"/>
          <w:kern w:val="0"/>
          <w:sz w:val="32"/>
          <w:szCs w:val="32"/>
        </w:rPr>
        <w:t>检测行业申报者应符合下列条件之一</w:t>
      </w:r>
      <w:r w:rsidR="00343049" w:rsidRPr="00036166">
        <w:rPr>
          <w:rFonts w:ascii="仿宋_GB2312" w:eastAsia="仿宋_GB2312" w:hAnsi="仿宋" w:cs="仿宋" w:hint="eastAsia"/>
          <w:kern w:val="0"/>
          <w:sz w:val="32"/>
          <w:szCs w:val="32"/>
        </w:rPr>
        <w:t>：</w:t>
      </w:r>
    </w:p>
    <w:p w:rsidR="00075A97" w:rsidRPr="00036166" w:rsidRDefault="00F37EAB">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（1）近三年作为</w:t>
      </w:r>
      <w:proofErr w:type="gramStart"/>
      <w:r w:rsidRPr="00036166">
        <w:rPr>
          <w:rFonts w:ascii="仿宋_GB2312" w:eastAsia="仿宋_GB2312" w:hAnsi="仿宋" w:cs="仿宋" w:hint="eastAsia"/>
          <w:kern w:val="0"/>
          <w:sz w:val="32"/>
          <w:szCs w:val="32"/>
        </w:rPr>
        <w:t>参编人之一</w:t>
      </w:r>
      <w:proofErr w:type="gramEnd"/>
      <w:r w:rsidRPr="00036166">
        <w:rPr>
          <w:rFonts w:ascii="仿宋_GB2312" w:eastAsia="仿宋_GB2312" w:hAnsi="仿宋" w:cs="仿宋" w:hint="eastAsia"/>
          <w:kern w:val="0"/>
          <w:sz w:val="32"/>
          <w:szCs w:val="32"/>
        </w:rPr>
        <w:t>参与国家、行业、地方检测标准的编制</w:t>
      </w:r>
      <w:r w:rsidR="00DB2D70" w:rsidRPr="00036166">
        <w:rPr>
          <w:rFonts w:ascii="仿宋_GB2312" w:eastAsia="仿宋_GB2312" w:hAnsi="仿宋" w:cs="仿宋" w:hint="eastAsia"/>
          <w:kern w:val="0"/>
          <w:sz w:val="32"/>
          <w:szCs w:val="32"/>
        </w:rPr>
        <w:t>。</w:t>
      </w:r>
      <w:r w:rsidR="0009271B" w:rsidRPr="00036166">
        <w:rPr>
          <w:rFonts w:ascii="仿宋_GB2312" w:eastAsia="仿宋_GB2312" w:hAnsi="仿宋" w:cs="宋体" w:hint="eastAsia"/>
          <w:kern w:val="0"/>
          <w:sz w:val="32"/>
          <w:szCs w:val="32"/>
        </w:rPr>
        <w:t>证明材料包括获标准封面及证明</w:t>
      </w:r>
      <w:proofErr w:type="gramStart"/>
      <w:r w:rsidR="0009271B" w:rsidRPr="00036166">
        <w:rPr>
          <w:rFonts w:ascii="仿宋_GB2312" w:eastAsia="仿宋_GB2312" w:hAnsi="仿宋" w:cs="宋体" w:hint="eastAsia"/>
          <w:kern w:val="0"/>
          <w:sz w:val="32"/>
          <w:szCs w:val="32"/>
        </w:rPr>
        <w:t>参评者参编</w:t>
      </w:r>
      <w:proofErr w:type="gramEnd"/>
      <w:r w:rsidR="0009271B" w:rsidRPr="00036166">
        <w:rPr>
          <w:rFonts w:ascii="仿宋_GB2312" w:eastAsia="仿宋_GB2312" w:hAnsi="仿宋" w:cs="宋体" w:hint="eastAsia"/>
          <w:kern w:val="0"/>
          <w:sz w:val="32"/>
          <w:szCs w:val="32"/>
        </w:rPr>
        <w:t>的相关页，并加盖单位公章。</w:t>
      </w:r>
    </w:p>
    <w:p w:rsidR="00075A97" w:rsidRPr="00036166" w:rsidRDefault="00F37EAB">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（2）近三年作为主要发明人/著作人之一获得检测类发明或实用新型专利或软件著作权</w:t>
      </w:r>
      <w:r w:rsidR="00DB2D70" w:rsidRPr="00036166">
        <w:rPr>
          <w:rFonts w:ascii="仿宋_GB2312" w:eastAsia="仿宋_GB2312" w:hAnsi="仿宋" w:cs="仿宋" w:hint="eastAsia"/>
          <w:kern w:val="0"/>
          <w:sz w:val="32"/>
          <w:szCs w:val="32"/>
        </w:rPr>
        <w:t>。</w:t>
      </w:r>
      <w:r w:rsidR="0009271B" w:rsidRPr="00036166">
        <w:rPr>
          <w:rFonts w:ascii="仿宋_GB2312" w:eastAsia="仿宋_GB2312" w:hAnsi="仿宋" w:cs="宋体" w:hint="eastAsia"/>
          <w:kern w:val="0"/>
          <w:sz w:val="32"/>
          <w:szCs w:val="32"/>
        </w:rPr>
        <w:t>证明材料包括专利证书及证明参评者作为主要发明人/著作人的相关证明材料，并加盖单位公章。</w:t>
      </w:r>
    </w:p>
    <w:p w:rsidR="00075A97" w:rsidRPr="00036166" w:rsidRDefault="00F37EAB">
      <w:pPr>
        <w:widowControl/>
        <w:ind w:firstLineChars="200" w:firstLine="640"/>
        <w:rPr>
          <w:rFonts w:ascii="仿宋_GB2312" w:eastAsia="仿宋_GB2312" w:hAnsi="仿宋" w:cs="Times New Roman" w:hint="eastAsia"/>
          <w:kern w:val="0"/>
          <w:sz w:val="32"/>
          <w:szCs w:val="32"/>
        </w:rPr>
      </w:pPr>
      <w:r w:rsidRPr="00036166">
        <w:rPr>
          <w:rFonts w:ascii="仿宋_GB2312" w:eastAsia="仿宋_GB2312" w:hAnsi="仿宋" w:cs="仿宋" w:hint="eastAsia"/>
          <w:kern w:val="0"/>
          <w:sz w:val="32"/>
          <w:szCs w:val="32"/>
        </w:rPr>
        <w:t>（3）上一年度获得省级QC小组成果一等奖1项或省级QC小组成果二等奖2项</w:t>
      </w:r>
      <w:r w:rsidR="00DB2D70" w:rsidRPr="00036166">
        <w:rPr>
          <w:rFonts w:ascii="仿宋_GB2312" w:eastAsia="仿宋_GB2312" w:hAnsi="仿宋" w:cs="仿宋" w:hint="eastAsia"/>
          <w:kern w:val="0"/>
          <w:sz w:val="32"/>
          <w:szCs w:val="32"/>
        </w:rPr>
        <w:t>。</w:t>
      </w:r>
      <w:r w:rsidR="00C938E9" w:rsidRPr="00036166">
        <w:rPr>
          <w:rFonts w:ascii="仿宋_GB2312" w:eastAsia="仿宋_GB2312" w:hAnsi="仿宋" w:cs="宋体" w:hint="eastAsia"/>
          <w:kern w:val="0"/>
          <w:sz w:val="32"/>
          <w:szCs w:val="32"/>
        </w:rPr>
        <w:t>证明材料包括获奖证书</w:t>
      </w:r>
      <w:r w:rsidR="00087879" w:rsidRPr="00036166">
        <w:rPr>
          <w:rFonts w:ascii="仿宋_GB2312" w:eastAsia="仿宋_GB2312" w:hAnsi="仿宋" w:cs="宋体" w:hint="eastAsia"/>
          <w:kern w:val="0"/>
          <w:sz w:val="32"/>
          <w:szCs w:val="32"/>
        </w:rPr>
        <w:t>(个人)</w:t>
      </w:r>
      <w:r w:rsidR="00C938E9" w:rsidRPr="00036166">
        <w:rPr>
          <w:rFonts w:ascii="仿宋_GB2312" w:eastAsia="仿宋_GB2312" w:hAnsi="仿宋" w:cs="宋体" w:hint="eastAsia"/>
          <w:kern w:val="0"/>
          <w:sz w:val="32"/>
          <w:szCs w:val="32"/>
        </w:rPr>
        <w:t>及QC（项目组人员架构），并加盖单位公章。</w:t>
      </w:r>
    </w:p>
    <w:p w:rsidR="00075A97" w:rsidRPr="00036166" w:rsidRDefault="00F37EAB">
      <w:pPr>
        <w:widowControl/>
        <w:ind w:firstLineChars="200" w:firstLine="640"/>
        <w:rPr>
          <w:rFonts w:ascii="仿宋_GB2312" w:eastAsia="仿宋_GB2312" w:hAnsi="仿宋" w:cs="仿宋" w:hint="eastAsia"/>
          <w:kern w:val="0"/>
          <w:sz w:val="32"/>
          <w:szCs w:val="32"/>
        </w:rPr>
      </w:pPr>
      <w:r w:rsidRPr="00036166">
        <w:rPr>
          <w:rFonts w:ascii="仿宋_GB2312" w:eastAsia="仿宋_GB2312" w:hAnsi="仿宋" w:cs="仿宋" w:hint="eastAsia"/>
          <w:kern w:val="0"/>
          <w:sz w:val="32"/>
          <w:szCs w:val="32"/>
        </w:rPr>
        <w:t>（4）上一年作为项目负责人成功拓展1-2项CMA资质认定检测项目。</w:t>
      </w:r>
      <w:r w:rsidR="00C938E9" w:rsidRPr="00036166">
        <w:rPr>
          <w:rFonts w:ascii="仿宋_GB2312" w:eastAsia="仿宋_GB2312" w:hAnsi="仿宋" w:cs="宋体" w:hint="eastAsia"/>
          <w:kern w:val="0"/>
          <w:sz w:val="32"/>
          <w:szCs w:val="32"/>
        </w:rPr>
        <w:t>证明材料包括资质拓展文件及证明参评者是资质拓展项目负责人的资料，如项目拓展计划（含项目拓展人员架构）、单位任命文件等，并加盖单位公章。</w:t>
      </w:r>
    </w:p>
    <w:p w:rsidR="00075A97" w:rsidRPr="00036166" w:rsidRDefault="00154C85">
      <w:pPr>
        <w:widowControl/>
        <w:ind w:firstLineChars="200" w:firstLine="640"/>
        <w:rPr>
          <w:rFonts w:ascii="仿宋_GB2312" w:eastAsia="仿宋_GB2312" w:hAnsi="仿宋" w:hint="eastAsia"/>
          <w:kern w:val="0"/>
          <w:sz w:val="32"/>
          <w:szCs w:val="32"/>
        </w:rPr>
      </w:pPr>
      <w:r w:rsidRPr="00036166">
        <w:rPr>
          <w:rFonts w:ascii="仿宋_GB2312" w:eastAsia="仿宋_GB2312" w:hAnsi="仿宋" w:hint="eastAsia"/>
          <w:kern w:val="0"/>
          <w:sz w:val="32"/>
          <w:szCs w:val="32"/>
        </w:rPr>
        <w:t xml:space="preserve"> </w:t>
      </w:r>
      <w:r w:rsidR="00F37EAB" w:rsidRPr="00036166">
        <w:rPr>
          <w:rFonts w:ascii="仿宋_GB2312" w:eastAsia="仿宋_GB2312" w:hAnsi="仿宋" w:hint="eastAsia"/>
          <w:kern w:val="0"/>
          <w:sz w:val="32"/>
          <w:szCs w:val="32"/>
        </w:rPr>
        <w:t>3</w:t>
      </w:r>
      <w:r w:rsidR="00EF3F74" w:rsidRPr="00036166">
        <w:rPr>
          <w:rFonts w:ascii="仿宋_GB2312" w:eastAsia="仿宋_GB2312" w:hAnsi="仿宋" w:hint="eastAsia"/>
          <w:kern w:val="0"/>
          <w:sz w:val="32"/>
          <w:szCs w:val="32"/>
        </w:rPr>
        <w:t>．</w:t>
      </w:r>
      <w:r w:rsidR="00F37EAB" w:rsidRPr="00036166">
        <w:rPr>
          <w:rFonts w:ascii="仿宋_GB2312" w:eastAsia="仿宋_GB2312" w:hAnsi="仿宋" w:hint="eastAsia"/>
          <w:kern w:val="0"/>
          <w:sz w:val="32"/>
          <w:szCs w:val="32"/>
        </w:rPr>
        <w:t>设计行业申报者应符合下列条件</w:t>
      </w:r>
      <w:r w:rsidR="00343049" w:rsidRPr="00036166">
        <w:rPr>
          <w:rFonts w:ascii="仿宋_GB2312" w:eastAsia="仿宋_GB2312" w:hAnsi="仿宋" w:hint="eastAsia"/>
          <w:kern w:val="0"/>
          <w:sz w:val="32"/>
          <w:szCs w:val="32"/>
        </w:rPr>
        <w:t>：</w:t>
      </w:r>
    </w:p>
    <w:p w:rsidR="00075A97" w:rsidRPr="00036166" w:rsidRDefault="00F37EAB">
      <w:pPr>
        <w:widowControl/>
        <w:ind w:firstLineChars="200" w:firstLine="640"/>
        <w:rPr>
          <w:rFonts w:ascii="仿宋_GB2312" w:eastAsia="仿宋_GB2312" w:hAnsi="仿宋" w:cs="宋体" w:hint="eastAsia"/>
          <w:kern w:val="0"/>
          <w:sz w:val="32"/>
          <w:szCs w:val="32"/>
        </w:rPr>
      </w:pPr>
      <w:r w:rsidRPr="00036166">
        <w:rPr>
          <w:rFonts w:ascii="仿宋_GB2312" w:eastAsia="仿宋_GB2312" w:hAnsi="仿宋" w:cs="宋体" w:hint="eastAsia"/>
          <w:kern w:val="0"/>
          <w:sz w:val="32"/>
          <w:szCs w:val="32"/>
        </w:rPr>
        <w:lastRenderedPageBreak/>
        <w:t>（1）所负责的项目应在上一年度获得省级（含省级）以上优秀勘察设计一等奖1项</w:t>
      </w:r>
      <w:r w:rsidR="00C00F94" w:rsidRPr="00036166">
        <w:rPr>
          <w:rFonts w:ascii="仿宋_GB2312" w:eastAsia="仿宋_GB2312" w:hAnsi="仿宋" w:cs="宋体" w:hint="eastAsia"/>
          <w:kern w:val="0"/>
          <w:sz w:val="32"/>
          <w:szCs w:val="32"/>
        </w:rPr>
        <w:t>；</w:t>
      </w:r>
      <w:r w:rsidR="00C938E9" w:rsidRPr="00036166">
        <w:rPr>
          <w:rFonts w:ascii="仿宋_GB2312" w:eastAsia="仿宋_GB2312" w:hAnsi="仿宋" w:cs="宋体" w:hint="eastAsia"/>
          <w:kern w:val="0"/>
          <w:sz w:val="32"/>
          <w:szCs w:val="32"/>
        </w:rPr>
        <w:t>证明材料包括获奖证书（个人）及参评者负责该项目的证明材料，如项目任命书、图纸签名复印件等，并加盖单位公章。</w:t>
      </w:r>
    </w:p>
    <w:p w:rsidR="00075A97" w:rsidRPr="00036166" w:rsidRDefault="00EF3F74">
      <w:pPr>
        <w:widowControl/>
        <w:ind w:firstLineChars="200" w:firstLine="640"/>
        <w:rPr>
          <w:rFonts w:ascii="仿宋_GB2312" w:eastAsia="仿宋_GB2312" w:hAnsi="仿宋" w:cs="宋体" w:hint="eastAsia"/>
          <w:kern w:val="0"/>
          <w:sz w:val="32"/>
          <w:szCs w:val="32"/>
        </w:rPr>
      </w:pPr>
      <w:r w:rsidRPr="00036166">
        <w:rPr>
          <w:rFonts w:ascii="仿宋_GB2312" w:eastAsia="仿宋_GB2312" w:hAnsi="仿宋" w:cs="宋体" w:hint="eastAsia"/>
          <w:kern w:val="0"/>
          <w:sz w:val="32"/>
          <w:szCs w:val="32"/>
        </w:rPr>
        <w:t>（2）</w:t>
      </w:r>
      <w:r w:rsidR="00434C7E" w:rsidRPr="00036166">
        <w:rPr>
          <w:rFonts w:ascii="仿宋_GB2312" w:eastAsia="仿宋_GB2312" w:hAnsi="仿宋" w:cs="宋体" w:hint="eastAsia"/>
          <w:kern w:val="0"/>
          <w:sz w:val="32"/>
          <w:szCs w:val="32"/>
        </w:rPr>
        <w:t>近三年</w:t>
      </w:r>
      <w:r w:rsidR="00F37EAB" w:rsidRPr="00036166">
        <w:rPr>
          <w:rFonts w:ascii="仿宋_GB2312" w:eastAsia="仿宋_GB2312" w:hAnsi="仿宋" w:cs="宋体" w:hint="eastAsia"/>
          <w:kern w:val="0"/>
          <w:sz w:val="32"/>
          <w:szCs w:val="32"/>
        </w:rPr>
        <w:t>所负责的项目获得</w:t>
      </w:r>
      <w:r w:rsidR="00F37EAB" w:rsidRPr="00036166">
        <w:rPr>
          <w:rFonts w:ascii="仿宋_GB2312" w:eastAsia="仿宋_GB2312" w:hAnsi="仿宋" w:cs="仿宋" w:hint="eastAsia"/>
          <w:kern w:val="0"/>
          <w:sz w:val="32"/>
          <w:szCs w:val="32"/>
        </w:rPr>
        <w:t>发明或实用新型专利</w:t>
      </w:r>
      <w:r w:rsidR="00F37EAB" w:rsidRPr="00036166">
        <w:rPr>
          <w:rFonts w:ascii="仿宋_GB2312" w:eastAsia="仿宋_GB2312" w:hAnsi="仿宋" w:hint="eastAsia"/>
          <w:kern w:val="0"/>
          <w:sz w:val="32"/>
          <w:szCs w:val="32"/>
        </w:rPr>
        <w:t>/</w:t>
      </w:r>
      <w:r w:rsidR="00F37EAB" w:rsidRPr="00036166">
        <w:rPr>
          <w:rFonts w:ascii="仿宋_GB2312" w:eastAsia="仿宋_GB2312" w:hAnsi="仿宋" w:cs="宋体" w:hint="eastAsia"/>
          <w:kern w:val="0"/>
          <w:sz w:val="32"/>
          <w:szCs w:val="32"/>
        </w:rPr>
        <w:t>省级（含省级）以上科学技术奖1项（注：外地驻粤企业获奖项目应为广东省内项目）。</w:t>
      </w:r>
      <w:r w:rsidR="006D40D7" w:rsidRPr="00036166">
        <w:rPr>
          <w:rFonts w:ascii="仿宋_GB2312" w:eastAsia="仿宋_GB2312" w:hAnsi="仿宋" w:cs="宋体" w:hint="eastAsia"/>
          <w:kern w:val="0"/>
          <w:sz w:val="32"/>
          <w:szCs w:val="32"/>
        </w:rPr>
        <w:t>证明材料包括专利证书、获奖证书（个人）及直接体现专利或科学进步奖与相关项目关系的相关证明材料，如相关专利申报材料或科学进步奖申报材料相关内容等，并加盖单位公章；</w:t>
      </w:r>
    </w:p>
    <w:p w:rsidR="00075A97" w:rsidRPr="00036166" w:rsidRDefault="00F37EAB">
      <w:pPr>
        <w:widowControl/>
        <w:ind w:firstLineChars="200" w:firstLine="643"/>
        <w:rPr>
          <w:rFonts w:ascii="仿宋_GB2312" w:eastAsia="仿宋_GB2312" w:hAnsi="仿宋" w:cs="宋体" w:hint="eastAsia"/>
          <w:kern w:val="0"/>
          <w:sz w:val="32"/>
          <w:szCs w:val="32"/>
        </w:rPr>
      </w:pPr>
      <w:r w:rsidRPr="00036166">
        <w:rPr>
          <w:rFonts w:ascii="仿宋_GB2312" w:eastAsia="仿宋_GB2312" w:hAnsi="仿宋" w:hint="eastAsia"/>
          <w:b/>
          <w:kern w:val="0"/>
          <w:sz w:val="32"/>
          <w:szCs w:val="32"/>
        </w:rPr>
        <w:t>第四条</w:t>
      </w:r>
      <w:r w:rsidR="00433BB2" w:rsidRPr="00036166">
        <w:rPr>
          <w:rFonts w:ascii="仿宋_GB2312" w:eastAsia="仿宋_GB2312" w:hAnsi="仿宋" w:hint="eastAsia"/>
          <w:b/>
          <w:kern w:val="0"/>
          <w:sz w:val="32"/>
          <w:szCs w:val="32"/>
        </w:rPr>
        <w:t xml:space="preserve">  </w:t>
      </w:r>
      <w:r w:rsidRPr="00036166">
        <w:rPr>
          <w:rFonts w:ascii="仿宋_GB2312" w:eastAsia="仿宋_GB2312" w:hAnsi="仿宋" w:cs="宋体" w:hint="eastAsia"/>
          <w:kern w:val="0"/>
          <w:sz w:val="32"/>
          <w:szCs w:val="32"/>
        </w:rPr>
        <w:t>报送材料要求：</w:t>
      </w:r>
    </w:p>
    <w:p w:rsidR="00075A97" w:rsidRPr="00036166" w:rsidRDefault="00F37EAB">
      <w:pPr>
        <w:widowControl/>
        <w:ind w:firstLineChars="200" w:firstLine="640"/>
        <w:rPr>
          <w:rFonts w:ascii="仿宋_GB2312" w:eastAsia="仿宋_GB2312" w:hAnsi="仿宋" w:cs="宋体" w:hint="eastAsia"/>
          <w:kern w:val="0"/>
          <w:sz w:val="32"/>
          <w:szCs w:val="32"/>
        </w:rPr>
      </w:pPr>
      <w:r w:rsidRPr="00036166">
        <w:rPr>
          <w:rFonts w:ascii="仿宋_GB2312" w:eastAsia="仿宋_GB2312" w:hAnsi="仿宋" w:cs="宋体" w:hint="eastAsia"/>
          <w:kern w:val="0"/>
          <w:sz w:val="32"/>
          <w:szCs w:val="32"/>
        </w:rPr>
        <w:t>一、以书面形成《广东省市政行业优秀总工程师</w:t>
      </w:r>
      <w:r w:rsidR="003C7C86" w:rsidRPr="00036166">
        <w:rPr>
          <w:rFonts w:ascii="仿宋_GB2312" w:eastAsia="仿宋_GB2312" w:hAnsi="仿宋" w:cs="宋体" w:hint="eastAsia"/>
          <w:kern w:val="0"/>
          <w:sz w:val="32"/>
          <w:szCs w:val="32"/>
        </w:rPr>
        <w:t>申请表》</w:t>
      </w:r>
      <w:r w:rsidRPr="00036166">
        <w:rPr>
          <w:rFonts w:ascii="仿宋_GB2312" w:eastAsia="仿宋_GB2312" w:hAnsi="仿宋" w:cs="宋体" w:hint="eastAsia"/>
          <w:kern w:val="0"/>
          <w:sz w:val="32"/>
          <w:szCs w:val="32"/>
        </w:rPr>
        <w:t>、</w:t>
      </w:r>
      <w:r w:rsidR="003C7C86" w:rsidRPr="00036166">
        <w:rPr>
          <w:rFonts w:ascii="仿宋_GB2312" w:eastAsia="仿宋_GB2312" w:hAnsi="仿宋" w:cs="宋体" w:hint="eastAsia"/>
          <w:kern w:val="0"/>
          <w:sz w:val="32"/>
          <w:szCs w:val="32"/>
        </w:rPr>
        <w:t>《广东省市政行业</w:t>
      </w:r>
      <w:r w:rsidRPr="00036166">
        <w:rPr>
          <w:rFonts w:ascii="仿宋_GB2312" w:eastAsia="仿宋_GB2312" w:hAnsi="仿宋" w:cs="宋体" w:hint="eastAsia"/>
          <w:kern w:val="0"/>
          <w:sz w:val="32"/>
          <w:szCs w:val="32"/>
        </w:rPr>
        <w:t>优秀技术工作者申请表》一</w:t>
      </w:r>
      <w:r w:rsidR="00343049" w:rsidRPr="00036166">
        <w:rPr>
          <w:rFonts w:ascii="仿宋_GB2312" w:eastAsia="仿宋_GB2312" w:hAnsi="仿宋" w:cs="宋体" w:hint="eastAsia"/>
          <w:kern w:val="0"/>
          <w:sz w:val="32"/>
          <w:szCs w:val="32"/>
        </w:rPr>
        <w:t>份</w:t>
      </w:r>
      <w:r w:rsidR="00C00F94" w:rsidRPr="00036166">
        <w:rPr>
          <w:rFonts w:ascii="仿宋_GB2312" w:eastAsia="仿宋_GB2312" w:hAnsi="仿宋" w:cs="宋体" w:hint="eastAsia"/>
          <w:kern w:val="0"/>
          <w:sz w:val="32"/>
          <w:szCs w:val="32"/>
        </w:rPr>
        <w:t>；</w:t>
      </w:r>
    </w:p>
    <w:p w:rsidR="00DB2D70" w:rsidRPr="00036166" w:rsidRDefault="00F37EAB" w:rsidP="00BB5778">
      <w:pPr>
        <w:pStyle w:val="reader-word-layer"/>
        <w:shd w:val="clear" w:color="auto" w:fill="FCFCFC"/>
        <w:spacing w:before="0" w:beforeAutospacing="0" w:after="0" w:afterAutospacing="0"/>
        <w:ind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二、</w:t>
      </w:r>
      <w:r w:rsidR="00BB5778" w:rsidRPr="00036166">
        <w:rPr>
          <w:rFonts w:ascii="仿宋_GB2312" w:eastAsia="仿宋_GB2312" w:hAnsi="仿宋" w:hint="eastAsia"/>
          <w:sz w:val="32"/>
          <w:szCs w:val="32"/>
        </w:rPr>
        <w:t>申报表</w:t>
      </w:r>
      <w:r w:rsidR="00433BB2" w:rsidRPr="00036166">
        <w:rPr>
          <w:rFonts w:ascii="仿宋_GB2312" w:eastAsia="仿宋_GB2312" w:hAnsi="仿宋" w:hint="eastAsia"/>
          <w:sz w:val="32"/>
          <w:szCs w:val="32"/>
        </w:rPr>
        <w:t>（照片自贴在申报表上）</w:t>
      </w:r>
      <w:r w:rsidR="00BB5778" w:rsidRPr="00036166">
        <w:rPr>
          <w:rFonts w:ascii="仿宋_GB2312" w:eastAsia="仿宋_GB2312" w:hAnsi="仿宋" w:hint="eastAsia"/>
          <w:sz w:val="32"/>
          <w:szCs w:val="32"/>
        </w:rPr>
        <w:t>、附件材料</w:t>
      </w:r>
      <w:r w:rsidR="00734191" w:rsidRPr="00036166">
        <w:rPr>
          <w:rFonts w:ascii="仿宋_GB2312" w:eastAsia="仿宋_GB2312" w:hAnsi="仿宋" w:hint="eastAsia"/>
          <w:sz w:val="32"/>
          <w:szCs w:val="32"/>
        </w:rPr>
        <w:t>各一份</w:t>
      </w:r>
      <w:r w:rsidR="00BB5778" w:rsidRPr="00036166">
        <w:rPr>
          <w:rFonts w:ascii="仿宋_GB2312" w:eastAsia="仿宋_GB2312" w:hAnsi="仿宋" w:hint="eastAsia"/>
          <w:sz w:val="32"/>
          <w:szCs w:val="32"/>
        </w:rPr>
        <w:t>，并同时报送申报表、附件材料、大一寸免冠白底彩色照电子版资料。</w:t>
      </w:r>
    </w:p>
    <w:p w:rsidR="00075A97" w:rsidRPr="00036166" w:rsidRDefault="00F37EAB">
      <w:pPr>
        <w:pStyle w:val="reader-word-layer"/>
        <w:shd w:val="clear" w:color="auto" w:fill="FCFCFC"/>
        <w:spacing w:before="0" w:beforeAutospacing="0" w:after="0" w:afterAutospacing="0"/>
        <w:ind w:firstLineChars="200" w:firstLine="643"/>
        <w:jc w:val="both"/>
        <w:rPr>
          <w:rFonts w:ascii="仿宋_GB2312" w:eastAsia="仿宋_GB2312" w:hAnsi="仿宋" w:hint="eastAsia"/>
          <w:sz w:val="32"/>
          <w:szCs w:val="32"/>
        </w:rPr>
      </w:pPr>
      <w:r w:rsidRPr="00036166">
        <w:rPr>
          <w:rFonts w:ascii="仿宋_GB2312" w:eastAsia="仿宋_GB2312" w:hAnsi="仿宋" w:cstheme="minorBidi" w:hint="eastAsia"/>
          <w:b/>
          <w:sz w:val="32"/>
          <w:szCs w:val="32"/>
        </w:rPr>
        <w:t>第五条</w:t>
      </w:r>
      <w:r w:rsidR="00433BB2" w:rsidRPr="00036166">
        <w:rPr>
          <w:rFonts w:ascii="仿宋_GB2312" w:eastAsia="仿宋_GB2312" w:hAnsi="仿宋" w:cstheme="minorBidi" w:hint="eastAsia"/>
          <w:b/>
          <w:sz w:val="32"/>
          <w:szCs w:val="32"/>
        </w:rPr>
        <w:t xml:space="preserve">  </w:t>
      </w:r>
      <w:r w:rsidRPr="00036166">
        <w:rPr>
          <w:rFonts w:ascii="仿宋_GB2312" w:eastAsia="仿宋_GB2312" w:hAnsi="仿宋" w:hint="eastAsia"/>
          <w:sz w:val="32"/>
          <w:szCs w:val="32"/>
        </w:rPr>
        <w:t>评选工作的组织和职责</w:t>
      </w:r>
    </w:p>
    <w:p w:rsidR="00075A97" w:rsidRPr="00036166" w:rsidRDefault="00F37EAB">
      <w:pPr>
        <w:pStyle w:val="reader-word-layer"/>
        <w:numPr>
          <w:ilvl w:val="0"/>
          <w:numId w:val="2"/>
        </w:numPr>
        <w:shd w:val="clear" w:color="auto" w:fill="FCFCFC"/>
        <w:tabs>
          <w:tab w:val="left" w:pos="1134"/>
          <w:tab w:val="left" w:pos="1276"/>
          <w:tab w:val="left" w:pos="1418"/>
        </w:tabs>
        <w:spacing w:before="0" w:beforeAutospacing="0" w:after="0" w:afterAutospacing="0"/>
        <w:ind w:left="0"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评选工作由广东省市政行业协会组织开展，从专家库随机抽取专家，组成专家组进行评选工作。</w:t>
      </w:r>
    </w:p>
    <w:p w:rsidR="00075A97" w:rsidRPr="00036166" w:rsidRDefault="00F37EAB">
      <w:pPr>
        <w:pStyle w:val="reader-word-layer"/>
        <w:numPr>
          <w:ilvl w:val="0"/>
          <w:numId w:val="2"/>
        </w:numPr>
        <w:shd w:val="clear" w:color="auto" w:fill="FCFCFC"/>
        <w:tabs>
          <w:tab w:val="left" w:pos="1134"/>
          <w:tab w:val="left" w:pos="1276"/>
          <w:tab w:val="left" w:pos="1418"/>
        </w:tabs>
        <w:spacing w:before="0" w:beforeAutospacing="0" w:after="0" w:afterAutospacing="0"/>
        <w:ind w:left="0"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协会秘书处具体负责受理申请、组织评选、颁奖和其他日常工作。</w:t>
      </w:r>
    </w:p>
    <w:p w:rsidR="00075A97" w:rsidRPr="00036166" w:rsidRDefault="00F37EAB">
      <w:pPr>
        <w:pStyle w:val="reader-word-layer"/>
        <w:shd w:val="clear" w:color="auto" w:fill="FCFCFC"/>
        <w:spacing w:before="0" w:beforeAutospacing="0" w:after="0" w:afterAutospacing="0"/>
        <w:ind w:firstLineChars="200" w:firstLine="643"/>
        <w:jc w:val="both"/>
        <w:rPr>
          <w:rFonts w:ascii="仿宋_GB2312" w:eastAsia="仿宋_GB2312" w:hAnsi="仿宋" w:hint="eastAsia"/>
          <w:sz w:val="32"/>
          <w:szCs w:val="32"/>
        </w:rPr>
      </w:pPr>
      <w:r w:rsidRPr="00036166">
        <w:rPr>
          <w:rFonts w:ascii="仿宋_GB2312" w:eastAsia="仿宋_GB2312" w:hAnsi="仿宋" w:cstheme="minorBidi" w:hint="eastAsia"/>
          <w:b/>
          <w:sz w:val="32"/>
          <w:szCs w:val="32"/>
        </w:rPr>
        <w:t xml:space="preserve">第六条  </w:t>
      </w:r>
      <w:r w:rsidRPr="00036166">
        <w:rPr>
          <w:rFonts w:ascii="仿宋_GB2312" w:eastAsia="仿宋_GB2312" w:hAnsi="仿宋" w:hint="eastAsia"/>
          <w:sz w:val="32"/>
          <w:szCs w:val="32"/>
        </w:rPr>
        <w:t>评审程序：</w:t>
      </w:r>
    </w:p>
    <w:p w:rsidR="00075A97" w:rsidRPr="00036166" w:rsidRDefault="00F37EAB">
      <w:pPr>
        <w:pStyle w:val="reader-word-layer"/>
        <w:numPr>
          <w:ilvl w:val="0"/>
          <w:numId w:val="3"/>
        </w:numPr>
        <w:shd w:val="clear" w:color="auto" w:fill="FCFCFC"/>
        <w:tabs>
          <w:tab w:val="left" w:pos="1134"/>
          <w:tab w:val="left" w:pos="1276"/>
          <w:tab w:val="left" w:pos="1418"/>
        </w:tabs>
        <w:spacing w:before="0" w:beforeAutospacing="0" w:after="0" w:afterAutospacing="0"/>
        <w:ind w:left="0"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lastRenderedPageBreak/>
        <w:t>候选人推荐：由申报单位按要求推荐“广东省市政行业优秀总工程师、优秀技术工作者”候选人</w:t>
      </w:r>
      <w:r w:rsidR="00C00F94" w:rsidRPr="00036166">
        <w:rPr>
          <w:rFonts w:ascii="仿宋_GB2312" w:eastAsia="仿宋_GB2312" w:hAnsi="仿宋" w:hint="eastAsia"/>
          <w:sz w:val="32"/>
          <w:szCs w:val="32"/>
        </w:rPr>
        <w:t>；</w:t>
      </w:r>
    </w:p>
    <w:p w:rsidR="00075A97" w:rsidRPr="00036166" w:rsidRDefault="00F37EAB">
      <w:pPr>
        <w:pStyle w:val="reader-word-layer"/>
        <w:numPr>
          <w:ilvl w:val="0"/>
          <w:numId w:val="3"/>
        </w:numPr>
        <w:shd w:val="clear" w:color="auto" w:fill="FCFCFC"/>
        <w:tabs>
          <w:tab w:val="left" w:pos="1134"/>
          <w:tab w:val="left" w:pos="1276"/>
          <w:tab w:val="left" w:pos="1418"/>
        </w:tabs>
        <w:spacing w:before="0" w:beforeAutospacing="0" w:after="0" w:afterAutospacing="0"/>
        <w:ind w:left="0"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协会秘书处根据评审标准负责候选人的初评工作</w:t>
      </w:r>
      <w:r w:rsidR="00C00F94" w:rsidRPr="00036166">
        <w:rPr>
          <w:rFonts w:ascii="仿宋_GB2312" w:eastAsia="仿宋_GB2312" w:hAnsi="仿宋" w:hint="eastAsia"/>
          <w:sz w:val="32"/>
          <w:szCs w:val="32"/>
        </w:rPr>
        <w:t>；</w:t>
      </w:r>
    </w:p>
    <w:p w:rsidR="00075A97" w:rsidRPr="00036166" w:rsidRDefault="00F37EAB">
      <w:pPr>
        <w:pStyle w:val="reader-word-layer"/>
        <w:numPr>
          <w:ilvl w:val="0"/>
          <w:numId w:val="3"/>
        </w:numPr>
        <w:shd w:val="clear" w:color="auto" w:fill="FCFCFC"/>
        <w:tabs>
          <w:tab w:val="left" w:pos="1134"/>
          <w:tab w:val="left" w:pos="1276"/>
          <w:tab w:val="left" w:pos="1418"/>
        </w:tabs>
        <w:spacing w:before="0" w:beforeAutospacing="0" w:after="0" w:afterAutospacing="0"/>
        <w:ind w:left="0"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专家组对初评提交的候选人进行评选</w:t>
      </w:r>
      <w:r w:rsidR="00C00F94" w:rsidRPr="00036166">
        <w:rPr>
          <w:rFonts w:ascii="仿宋_GB2312" w:eastAsia="仿宋_GB2312" w:hAnsi="仿宋" w:hint="eastAsia"/>
          <w:sz w:val="32"/>
          <w:szCs w:val="32"/>
        </w:rPr>
        <w:t>；</w:t>
      </w:r>
    </w:p>
    <w:p w:rsidR="00075A97" w:rsidRPr="00036166" w:rsidRDefault="00F37EAB">
      <w:pPr>
        <w:pStyle w:val="reader-word-layer"/>
        <w:numPr>
          <w:ilvl w:val="0"/>
          <w:numId w:val="3"/>
        </w:numPr>
        <w:shd w:val="clear" w:color="auto" w:fill="FCFCFC"/>
        <w:tabs>
          <w:tab w:val="left" w:pos="1134"/>
          <w:tab w:val="left" w:pos="1276"/>
          <w:tab w:val="left" w:pos="1418"/>
        </w:tabs>
        <w:spacing w:before="0" w:beforeAutospacing="0" w:after="0" w:afterAutospacing="0"/>
        <w:ind w:left="0"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评选结果将在网上进行为期</w:t>
      </w:r>
      <w:r w:rsidR="006D40D7" w:rsidRPr="00036166">
        <w:rPr>
          <w:rFonts w:ascii="仿宋_GB2312" w:eastAsia="仿宋_GB2312" w:hAnsi="仿宋" w:hint="eastAsia"/>
          <w:sz w:val="32"/>
          <w:szCs w:val="32"/>
        </w:rPr>
        <w:t>10工作</w:t>
      </w:r>
      <w:r w:rsidRPr="00036166">
        <w:rPr>
          <w:rFonts w:ascii="仿宋_GB2312" w:eastAsia="仿宋_GB2312" w:hAnsi="仿宋" w:hint="eastAsia"/>
          <w:sz w:val="32"/>
          <w:szCs w:val="32"/>
        </w:rPr>
        <w:t>天的公示</w:t>
      </w:r>
      <w:r w:rsidR="00C00F94" w:rsidRPr="00036166">
        <w:rPr>
          <w:rFonts w:ascii="仿宋_GB2312" w:eastAsia="仿宋_GB2312" w:hAnsi="仿宋" w:hint="eastAsia"/>
          <w:sz w:val="32"/>
          <w:szCs w:val="32"/>
        </w:rPr>
        <w:t>；</w:t>
      </w:r>
    </w:p>
    <w:p w:rsidR="00075A97" w:rsidRPr="00036166" w:rsidRDefault="00F37EAB">
      <w:pPr>
        <w:pStyle w:val="reader-word-layer"/>
        <w:numPr>
          <w:ilvl w:val="0"/>
          <w:numId w:val="3"/>
        </w:numPr>
        <w:shd w:val="clear" w:color="auto" w:fill="FCFCFC"/>
        <w:tabs>
          <w:tab w:val="left" w:pos="1134"/>
          <w:tab w:val="left" w:pos="1276"/>
          <w:tab w:val="left" w:pos="1418"/>
        </w:tabs>
        <w:spacing w:before="0" w:beforeAutospacing="0" w:after="0" w:afterAutospacing="0"/>
        <w:ind w:left="0"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由广东省市政行业协会会长会议批准评选结果。</w:t>
      </w:r>
    </w:p>
    <w:p w:rsidR="00075A97" w:rsidRPr="00036166" w:rsidRDefault="00F37EAB">
      <w:pPr>
        <w:pStyle w:val="reader-word-layer"/>
        <w:shd w:val="clear" w:color="auto" w:fill="FCFCFC"/>
        <w:spacing w:before="0" w:beforeAutospacing="0" w:after="0" w:afterAutospacing="0"/>
        <w:ind w:firstLineChars="200" w:firstLine="643"/>
        <w:jc w:val="both"/>
        <w:rPr>
          <w:rFonts w:ascii="仿宋_GB2312" w:eastAsia="仿宋_GB2312" w:hAnsi="仿宋" w:hint="eastAsia"/>
          <w:sz w:val="32"/>
          <w:szCs w:val="32"/>
        </w:rPr>
      </w:pPr>
      <w:r w:rsidRPr="00036166">
        <w:rPr>
          <w:rFonts w:ascii="仿宋_GB2312" w:eastAsia="仿宋_GB2312" w:hAnsi="仿宋" w:cstheme="minorBidi" w:hint="eastAsia"/>
          <w:b/>
          <w:sz w:val="32"/>
          <w:szCs w:val="32"/>
        </w:rPr>
        <w:t>第七条</w:t>
      </w:r>
      <w:r w:rsidR="00DB2D70" w:rsidRPr="00036166">
        <w:rPr>
          <w:rFonts w:ascii="仿宋_GB2312" w:eastAsia="仿宋_GB2312" w:hAnsi="仿宋" w:cstheme="minorBidi" w:hint="eastAsia"/>
          <w:b/>
          <w:sz w:val="32"/>
          <w:szCs w:val="32"/>
        </w:rPr>
        <w:t xml:space="preserve">  </w:t>
      </w:r>
      <w:r w:rsidRPr="00036166">
        <w:rPr>
          <w:rFonts w:ascii="仿宋_GB2312" w:eastAsia="仿宋_GB2312" w:hAnsi="仿宋" w:hint="eastAsia"/>
          <w:sz w:val="32"/>
          <w:szCs w:val="32"/>
        </w:rPr>
        <w:t>表彰方式：</w:t>
      </w:r>
    </w:p>
    <w:p w:rsidR="00075A97" w:rsidRPr="00036166" w:rsidRDefault="00F37EAB">
      <w:pPr>
        <w:pStyle w:val="reader-word-layer"/>
        <w:shd w:val="clear" w:color="auto" w:fill="FCFCFC"/>
        <w:spacing w:before="0" w:beforeAutospacing="0" w:after="0" w:afterAutospacing="0"/>
        <w:ind w:firstLineChars="200" w:firstLine="640"/>
        <w:jc w:val="both"/>
        <w:rPr>
          <w:rFonts w:ascii="仿宋_GB2312" w:eastAsia="仿宋_GB2312" w:hAnsi="仿宋" w:hint="eastAsia"/>
          <w:sz w:val="32"/>
          <w:szCs w:val="32"/>
        </w:rPr>
      </w:pPr>
      <w:r w:rsidRPr="00036166">
        <w:rPr>
          <w:rFonts w:ascii="仿宋_GB2312" w:eastAsia="仿宋_GB2312" w:hAnsi="仿宋" w:hint="eastAsia"/>
          <w:sz w:val="32"/>
          <w:szCs w:val="32"/>
        </w:rPr>
        <w:t>对荣获广东省市政行业优秀总工程师、优秀技术工作者荣誉称号的，由广东省市政行业协会颁发证书，并在年会上予以表彰，同时在《广东市政》刊物和协会网站上对获奖者进行宣传。</w:t>
      </w:r>
    </w:p>
    <w:p w:rsidR="00075A97" w:rsidRPr="00036166" w:rsidRDefault="00F37EAB">
      <w:pPr>
        <w:ind w:firstLineChars="200" w:firstLine="643"/>
        <w:rPr>
          <w:rFonts w:ascii="仿宋_GB2312" w:eastAsia="仿宋_GB2312" w:hAnsi="仿宋" w:hint="eastAsia"/>
          <w:kern w:val="0"/>
          <w:sz w:val="32"/>
          <w:szCs w:val="32"/>
        </w:rPr>
      </w:pPr>
      <w:r w:rsidRPr="00036166">
        <w:rPr>
          <w:rFonts w:ascii="仿宋_GB2312" w:eastAsia="仿宋_GB2312" w:hAnsi="仿宋" w:hint="eastAsia"/>
          <w:b/>
          <w:kern w:val="0"/>
          <w:sz w:val="32"/>
          <w:szCs w:val="32"/>
        </w:rPr>
        <w:t>第八条</w:t>
      </w:r>
      <w:r w:rsidR="00DB2D70" w:rsidRPr="00036166">
        <w:rPr>
          <w:rFonts w:ascii="仿宋_GB2312" w:eastAsia="仿宋_GB2312" w:hAnsi="仿宋" w:hint="eastAsia"/>
          <w:b/>
          <w:kern w:val="0"/>
          <w:sz w:val="32"/>
          <w:szCs w:val="32"/>
        </w:rPr>
        <w:t xml:space="preserve">  </w:t>
      </w:r>
      <w:r w:rsidRPr="00036166">
        <w:rPr>
          <w:rFonts w:ascii="仿宋_GB2312" w:eastAsia="仿宋_GB2312" w:hAnsi="仿宋" w:hint="eastAsia"/>
          <w:sz w:val="32"/>
          <w:szCs w:val="32"/>
        </w:rPr>
        <w:t>评选工作必须坚持实事求是、公正合理的原则</w:t>
      </w:r>
      <w:r w:rsidR="002E4E5E" w:rsidRPr="00036166">
        <w:rPr>
          <w:rFonts w:ascii="仿宋_GB2312" w:eastAsia="仿宋_GB2312" w:hAnsi="仿宋" w:hint="eastAsia"/>
          <w:sz w:val="32"/>
          <w:szCs w:val="32"/>
        </w:rPr>
        <w:t>，</w:t>
      </w:r>
      <w:r w:rsidRPr="00036166">
        <w:rPr>
          <w:rFonts w:ascii="仿宋_GB2312" w:eastAsia="仿宋_GB2312" w:hAnsi="仿宋" w:hint="eastAsia"/>
          <w:sz w:val="32"/>
          <w:szCs w:val="32"/>
        </w:rPr>
        <w:t>为维护《广东省市政行业优秀总工程师</w:t>
      </w:r>
      <w:r w:rsidR="00C00F94" w:rsidRPr="00036166">
        <w:rPr>
          <w:rFonts w:ascii="仿宋_GB2312" w:eastAsia="仿宋_GB2312" w:hAnsi="仿宋" w:hint="eastAsia"/>
          <w:sz w:val="32"/>
          <w:szCs w:val="32"/>
        </w:rPr>
        <w:t>、</w:t>
      </w:r>
      <w:r w:rsidRPr="00036166">
        <w:rPr>
          <w:rFonts w:ascii="仿宋_GB2312" w:eastAsia="仿宋_GB2312" w:hAnsi="仿宋" w:hint="eastAsia"/>
          <w:sz w:val="32"/>
          <w:szCs w:val="32"/>
        </w:rPr>
        <w:t>优秀技术工作者》评选工作的严肃性和权威性，凡弄虚作假者，一经查实，协会将撤销获奖者资格，收回证书，</w:t>
      </w:r>
      <w:r w:rsidR="002E4E5E" w:rsidRPr="00036166">
        <w:rPr>
          <w:rFonts w:ascii="仿宋_GB2312" w:eastAsia="仿宋_GB2312" w:hAnsi="仿宋" w:hint="eastAsia"/>
          <w:sz w:val="32"/>
          <w:szCs w:val="32"/>
        </w:rPr>
        <w:t>并</w:t>
      </w:r>
      <w:r w:rsidRPr="00036166">
        <w:rPr>
          <w:rFonts w:ascii="仿宋_GB2312" w:eastAsia="仿宋_GB2312" w:hAnsi="仿宋" w:hint="eastAsia"/>
          <w:sz w:val="32"/>
          <w:szCs w:val="32"/>
        </w:rPr>
        <w:t>在协会网站上予以公告，同时将取消该单位及个人两年内再申报的资格。</w:t>
      </w:r>
    </w:p>
    <w:p w:rsidR="00075A97" w:rsidRPr="00036166" w:rsidRDefault="00F37EAB">
      <w:pPr>
        <w:ind w:firstLineChars="200" w:firstLine="643"/>
        <w:rPr>
          <w:rFonts w:ascii="仿宋_GB2312" w:eastAsia="仿宋_GB2312" w:hAnsi="仿宋" w:hint="eastAsia"/>
          <w:sz w:val="32"/>
          <w:szCs w:val="32"/>
        </w:rPr>
      </w:pPr>
      <w:r w:rsidRPr="00036166">
        <w:rPr>
          <w:rFonts w:ascii="仿宋_GB2312" w:eastAsia="仿宋_GB2312" w:hAnsi="仿宋" w:hint="eastAsia"/>
          <w:b/>
          <w:bCs/>
          <w:sz w:val="32"/>
          <w:szCs w:val="32"/>
        </w:rPr>
        <w:t xml:space="preserve">第九条  </w:t>
      </w:r>
      <w:r w:rsidRPr="00036166">
        <w:rPr>
          <w:rFonts w:ascii="仿宋_GB2312" w:eastAsia="仿宋_GB2312" w:hAnsi="仿宋" w:hint="eastAsia"/>
          <w:sz w:val="32"/>
          <w:szCs w:val="32"/>
        </w:rPr>
        <w:t>本办法由广东省市政行业协会负责解释和修改。</w:t>
      </w:r>
    </w:p>
    <w:p w:rsidR="00075A97" w:rsidRPr="00036166" w:rsidRDefault="00F37EAB">
      <w:pPr>
        <w:ind w:firstLineChars="200" w:firstLine="643"/>
        <w:rPr>
          <w:rFonts w:ascii="仿宋_GB2312" w:eastAsia="仿宋_GB2312" w:hAnsi="仿宋" w:hint="eastAsia"/>
          <w:sz w:val="32"/>
          <w:szCs w:val="32"/>
        </w:rPr>
      </w:pPr>
      <w:r w:rsidRPr="00036166">
        <w:rPr>
          <w:rFonts w:ascii="仿宋_GB2312" w:eastAsia="仿宋_GB2312" w:hAnsi="仿宋" w:hint="eastAsia"/>
          <w:b/>
          <w:bCs/>
          <w:sz w:val="32"/>
          <w:szCs w:val="32"/>
        </w:rPr>
        <w:t>第十条</w:t>
      </w:r>
      <w:r w:rsidR="00DB2D70" w:rsidRPr="00036166">
        <w:rPr>
          <w:rFonts w:ascii="仿宋_GB2312" w:eastAsia="仿宋_GB2312" w:hAnsi="仿宋" w:hint="eastAsia"/>
          <w:b/>
          <w:bCs/>
          <w:sz w:val="32"/>
          <w:szCs w:val="32"/>
        </w:rPr>
        <w:t xml:space="preserve">  </w:t>
      </w:r>
      <w:r w:rsidRPr="00036166">
        <w:rPr>
          <w:rFonts w:ascii="仿宋_GB2312" w:eastAsia="仿宋_GB2312" w:hAnsi="仿宋" w:hint="eastAsia"/>
          <w:sz w:val="32"/>
          <w:szCs w:val="32"/>
        </w:rPr>
        <w:t>本评选办法自</w:t>
      </w:r>
      <w:r w:rsidR="00E33F91" w:rsidRPr="00036166">
        <w:rPr>
          <w:rFonts w:ascii="仿宋_GB2312" w:eastAsia="仿宋_GB2312" w:hAnsi="仿宋" w:hint="eastAsia"/>
          <w:sz w:val="32"/>
          <w:szCs w:val="32"/>
        </w:rPr>
        <w:t>修订</w:t>
      </w:r>
      <w:r w:rsidRPr="00036166">
        <w:rPr>
          <w:rFonts w:ascii="仿宋_GB2312" w:eastAsia="仿宋_GB2312" w:hAnsi="仿宋" w:hint="eastAsia"/>
          <w:sz w:val="32"/>
          <w:szCs w:val="32"/>
        </w:rPr>
        <w:t>之日起实施。</w:t>
      </w:r>
    </w:p>
    <w:p w:rsidR="00075A97" w:rsidRPr="00036166" w:rsidRDefault="00075A97" w:rsidP="001C7D77">
      <w:pPr>
        <w:pStyle w:val="reader-word-layer"/>
        <w:shd w:val="clear" w:color="auto" w:fill="FCFCFC"/>
        <w:spacing w:before="0" w:beforeAutospacing="0" w:after="0" w:afterAutospacing="0"/>
        <w:ind w:firstLineChars="200" w:firstLine="480"/>
        <w:jc w:val="right"/>
        <w:rPr>
          <w:rFonts w:ascii="仿宋_GB2312" w:eastAsia="仿宋_GB2312" w:hAnsi="仿宋" w:hint="eastAsia"/>
        </w:rPr>
      </w:pPr>
    </w:p>
    <w:p w:rsidR="002A148E" w:rsidRPr="00036166" w:rsidRDefault="002A148E" w:rsidP="001C7D77">
      <w:pPr>
        <w:pStyle w:val="reader-word-layer"/>
        <w:shd w:val="clear" w:color="auto" w:fill="FCFCFC"/>
        <w:spacing w:before="0" w:beforeAutospacing="0" w:after="0" w:afterAutospacing="0"/>
        <w:ind w:firstLineChars="200" w:firstLine="480"/>
        <w:jc w:val="right"/>
        <w:rPr>
          <w:rFonts w:ascii="仿宋_GB2312" w:eastAsia="仿宋_GB2312" w:hAnsi="仿宋" w:hint="eastAsia"/>
        </w:rPr>
      </w:pPr>
    </w:p>
    <w:p w:rsidR="00075A97" w:rsidRPr="00036166" w:rsidRDefault="00075A97" w:rsidP="001C7D77">
      <w:pPr>
        <w:pStyle w:val="reader-word-layer"/>
        <w:shd w:val="clear" w:color="auto" w:fill="FCFCFC"/>
        <w:spacing w:before="0" w:beforeAutospacing="0" w:after="0" w:afterAutospacing="0"/>
        <w:ind w:firstLineChars="200" w:firstLine="480"/>
        <w:jc w:val="right"/>
        <w:rPr>
          <w:rFonts w:ascii="仿宋_GB2312" w:eastAsia="仿宋_GB2312" w:hAnsi="仿宋" w:hint="eastAsia"/>
        </w:rPr>
      </w:pPr>
    </w:p>
    <w:p w:rsidR="00075A97" w:rsidRPr="00036166" w:rsidRDefault="00F37EAB">
      <w:pPr>
        <w:pStyle w:val="reader-word-layer"/>
        <w:shd w:val="clear" w:color="auto" w:fill="FCFCFC"/>
        <w:wordWrap w:val="0"/>
        <w:spacing w:before="0" w:beforeAutospacing="0" w:after="0" w:afterAutospacing="0"/>
        <w:ind w:firstLineChars="200" w:firstLine="640"/>
        <w:jc w:val="right"/>
        <w:rPr>
          <w:rFonts w:ascii="仿宋_GB2312" w:eastAsia="仿宋_GB2312" w:hAnsi="仿宋" w:hint="eastAsia"/>
          <w:sz w:val="32"/>
          <w:szCs w:val="32"/>
        </w:rPr>
      </w:pPr>
      <w:r w:rsidRPr="00036166">
        <w:rPr>
          <w:rFonts w:ascii="仿宋_GB2312" w:eastAsia="仿宋_GB2312" w:hAnsi="仿宋" w:hint="eastAsia"/>
          <w:sz w:val="32"/>
          <w:szCs w:val="32"/>
        </w:rPr>
        <w:t xml:space="preserve">广东省市政行业协会  </w:t>
      </w:r>
      <w:r w:rsidR="001C7D77" w:rsidRPr="00036166">
        <w:rPr>
          <w:rFonts w:ascii="仿宋_GB2312" w:eastAsia="仿宋_GB2312" w:hAnsi="仿宋" w:hint="eastAsia"/>
          <w:sz w:val="32"/>
          <w:szCs w:val="32"/>
        </w:rPr>
        <w:t xml:space="preserve"> </w:t>
      </w:r>
      <w:r w:rsidRPr="00036166">
        <w:rPr>
          <w:rFonts w:ascii="仿宋_GB2312" w:eastAsia="仿宋_GB2312" w:hAnsi="仿宋" w:hint="eastAsia"/>
          <w:sz w:val="32"/>
          <w:szCs w:val="32"/>
        </w:rPr>
        <w:t xml:space="preserve"> </w:t>
      </w:r>
      <w:r w:rsidR="002959E4" w:rsidRPr="00036166">
        <w:rPr>
          <w:rFonts w:ascii="仿宋_GB2312" w:eastAsia="仿宋_GB2312" w:hAnsi="仿宋" w:hint="eastAsia"/>
          <w:sz w:val="32"/>
          <w:szCs w:val="32"/>
        </w:rPr>
        <w:t xml:space="preserve"> </w:t>
      </w:r>
    </w:p>
    <w:p w:rsidR="00075A97" w:rsidRPr="00036166" w:rsidRDefault="00F37EAB" w:rsidP="002A148E">
      <w:pPr>
        <w:pStyle w:val="reader-word-layer"/>
        <w:shd w:val="clear" w:color="auto" w:fill="FCFCFC"/>
        <w:wordWrap w:val="0"/>
        <w:spacing w:before="0" w:beforeAutospacing="0" w:after="0" w:afterAutospacing="0"/>
        <w:ind w:rightChars="400" w:right="840"/>
        <w:jc w:val="right"/>
        <w:rPr>
          <w:rFonts w:ascii="仿宋_GB2312" w:eastAsia="仿宋_GB2312" w:hAnsi="仿宋" w:hint="eastAsia"/>
          <w:sz w:val="32"/>
          <w:szCs w:val="32"/>
        </w:rPr>
      </w:pPr>
      <w:r w:rsidRPr="00036166">
        <w:rPr>
          <w:rFonts w:ascii="仿宋_GB2312" w:eastAsia="仿宋_GB2312" w:hAnsi="仿宋" w:hint="eastAsia"/>
          <w:sz w:val="32"/>
          <w:szCs w:val="32"/>
        </w:rPr>
        <w:t>201</w:t>
      </w:r>
      <w:r w:rsidR="00154C85" w:rsidRPr="00036166">
        <w:rPr>
          <w:rFonts w:ascii="仿宋_GB2312" w:eastAsia="仿宋_GB2312" w:hAnsi="仿宋" w:hint="eastAsia"/>
          <w:sz w:val="32"/>
          <w:szCs w:val="32"/>
        </w:rPr>
        <w:t>8</w:t>
      </w:r>
      <w:r w:rsidRPr="00036166">
        <w:rPr>
          <w:rFonts w:ascii="仿宋_GB2312" w:eastAsia="仿宋_GB2312" w:hAnsi="仿宋" w:hint="eastAsia"/>
          <w:sz w:val="32"/>
          <w:szCs w:val="32"/>
        </w:rPr>
        <w:t>年1</w:t>
      </w:r>
      <w:r w:rsidR="00433BB2" w:rsidRPr="00036166">
        <w:rPr>
          <w:rFonts w:ascii="仿宋_GB2312" w:eastAsia="仿宋_GB2312" w:hAnsi="仿宋" w:hint="eastAsia"/>
          <w:sz w:val="32"/>
          <w:szCs w:val="32"/>
        </w:rPr>
        <w:t>0</w:t>
      </w:r>
      <w:r w:rsidRPr="00036166">
        <w:rPr>
          <w:rFonts w:ascii="仿宋_GB2312" w:eastAsia="仿宋_GB2312" w:hAnsi="仿宋" w:hint="eastAsia"/>
          <w:sz w:val="32"/>
          <w:szCs w:val="32"/>
        </w:rPr>
        <w:t>月</w:t>
      </w:r>
      <w:r w:rsidR="00EF3F74" w:rsidRPr="00036166">
        <w:rPr>
          <w:rFonts w:ascii="仿宋_GB2312" w:eastAsia="仿宋_GB2312" w:hAnsi="仿宋" w:hint="eastAsia"/>
          <w:sz w:val="32"/>
          <w:szCs w:val="32"/>
        </w:rPr>
        <w:t>28</w:t>
      </w:r>
      <w:r w:rsidRPr="00036166">
        <w:rPr>
          <w:rFonts w:ascii="仿宋_GB2312" w:eastAsia="仿宋_GB2312" w:hAnsi="仿宋" w:hint="eastAsia"/>
          <w:sz w:val="32"/>
          <w:szCs w:val="32"/>
        </w:rPr>
        <w:t>日</w:t>
      </w:r>
    </w:p>
    <w:sectPr w:rsidR="00075A97" w:rsidRPr="00036166" w:rsidSect="00997223">
      <w:footerReference w:type="even" r:id="rId8"/>
      <w:footerReference w:type="default" r:id="rId9"/>
      <w:pgSz w:w="11906" w:h="16838" w:code="9"/>
      <w:pgMar w:top="1440" w:right="1797" w:bottom="1304" w:left="1797" w:header="851" w:footer="680"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754" w:rsidRDefault="005A7754" w:rsidP="00075A97">
      <w:r>
        <w:separator/>
      </w:r>
    </w:p>
  </w:endnote>
  <w:endnote w:type="continuationSeparator" w:id="0">
    <w:p w:rsidR="005A7754" w:rsidRDefault="005A7754" w:rsidP="0007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A97" w:rsidRPr="005E2699" w:rsidRDefault="000C4146">
    <w:pPr>
      <w:pStyle w:val="a3"/>
    </w:pPr>
    <w:r w:rsidRPr="005E2699">
      <w:rPr>
        <w:sz w:val="28"/>
        <w:szCs w:val="28"/>
      </w:rPr>
      <w:fldChar w:fldCharType="begin"/>
    </w:r>
    <w:r w:rsidR="005E2699" w:rsidRPr="005E2699">
      <w:rPr>
        <w:sz w:val="28"/>
        <w:szCs w:val="28"/>
      </w:rPr>
      <w:instrText xml:space="preserve"> PAGE   \* MERGEFORMAT </w:instrText>
    </w:r>
    <w:r w:rsidRPr="005E2699">
      <w:rPr>
        <w:sz w:val="28"/>
        <w:szCs w:val="28"/>
      </w:rPr>
      <w:fldChar w:fldCharType="separate"/>
    </w:r>
    <w:r w:rsidR="00AE28C1" w:rsidRPr="00AE28C1">
      <w:rPr>
        <w:noProof/>
        <w:sz w:val="28"/>
        <w:szCs w:val="28"/>
        <w:lang w:val="zh-CN"/>
      </w:rPr>
      <w:t>-</w:t>
    </w:r>
    <w:r w:rsidR="00AE28C1">
      <w:rPr>
        <w:noProof/>
        <w:sz w:val="28"/>
        <w:szCs w:val="28"/>
      </w:rPr>
      <w:t xml:space="preserve"> 8 -</w:t>
    </w:r>
    <w:r w:rsidRPr="005E2699">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C7E" w:rsidRDefault="000C4146" w:rsidP="00997F33">
    <w:pPr>
      <w:pStyle w:val="a3"/>
    </w:pPr>
    <w:r w:rsidRPr="005E2699">
      <w:rPr>
        <w:sz w:val="28"/>
        <w:szCs w:val="28"/>
      </w:rPr>
      <w:fldChar w:fldCharType="begin"/>
    </w:r>
    <w:r w:rsidR="005E2699" w:rsidRPr="005E2699">
      <w:rPr>
        <w:sz w:val="28"/>
        <w:szCs w:val="28"/>
      </w:rPr>
      <w:instrText xml:space="preserve"> PAGE   \* MERGEFORMAT </w:instrText>
    </w:r>
    <w:r w:rsidRPr="005E2699">
      <w:rPr>
        <w:sz w:val="28"/>
        <w:szCs w:val="28"/>
      </w:rPr>
      <w:fldChar w:fldCharType="separate"/>
    </w:r>
    <w:r w:rsidR="00AE28C1" w:rsidRPr="00AE28C1">
      <w:rPr>
        <w:noProof/>
        <w:sz w:val="28"/>
        <w:szCs w:val="28"/>
        <w:lang w:val="zh-CN"/>
      </w:rPr>
      <w:t>-</w:t>
    </w:r>
    <w:r w:rsidR="00AE28C1">
      <w:rPr>
        <w:noProof/>
        <w:sz w:val="28"/>
        <w:szCs w:val="28"/>
      </w:rPr>
      <w:t xml:space="preserve"> 9 -</w:t>
    </w:r>
    <w:r w:rsidRPr="005E2699">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754" w:rsidRDefault="005A7754" w:rsidP="00075A97">
      <w:r>
        <w:separator/>
      </w:r>
    </w:p>
  </w:footnote>
  <w:footnote w:type="continuationSeparator" w:id="0">
    <w:p w:rsidR="005A7754" w:rsidRDefault="005A7754" w:rsidP="0007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24AB"/>
    <w:multiLevelType w:val="hybridMultilevel"/>
    <w:tmpl w:val="BA8E8838"/>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622581"/>
    <w:multiLevelType w:val="multilevel"/>
    <w:tmpl w:val="0D622581"/>
    <w:lvl w:ilvl="0">
      <w:start w:val="1"/>
      <w:numFmt w:val="japaneseCounting"/>
      <w:lvlText w:val="%1、"/>
      <w:lvlJc w:val="left"/>
      <w:pPr>
        <w:ind w:left="1363" w:hanging="720"/>
      </w:pPr>
      <w:rPr>
        <w:rFonts w:hint="default"/>
        <w:b/>
      </w:rPr>
    </w:lvl>
    <w:lvl w:ilvl="1" w:tentative="1">
      <w:start w:val="1"/>
      <w:numFmt w:val="lowerLetter"/>
      <w:lvlText w:val="%2)"/>
      <w:lvlJc w:val="left"/>
      <w:pPr>
        <w:ind w:left="1483" w:hanging="420"/>
      </w:pPr>
    </w:lvl>
    <w:lvl w:ilvl="2" w:tentative="1">
      <w:start w:val="1"/>
      <w:numFmt w:val="lowerRoman"/>
      <w:lvlText w:val="%3."/>
      <w:lvlJc w:val="right"/>
      <w:pPr>
        <w:ind w:left="1903" w:hanging="420"/>
      </w:pPr>
    </w:lvl>
    <w:lvl w:ilvl="3" w:tentative="1">
      <w:start w:val="1"/>
      <w:numFmt w:val="decimal"/>
      <w:lvlText w:val="%4."/>
      <w:lvlJc w:val="left"/>
      <w:pPr>
        <w:ind w:left="2323" w:hanging="420"/>
      </w:pPr>
    </w:lvl>
    <w:lvl w:ilvl="4" w:tentative="1">
      <w:start w:val="1"/>
      <w:numFmt w:val="lowerLetter"/>
      <w:lvlText w:val="%5)"/>
      <w:lvlJc w:val="left"/>
      <w:pPr>
        <w:ind w:left="2743" w:hanging="420"/>
      </w:pPr>
    </w:lvl>
    <w:lvl w:ilvl="5" w:tentative="1">
      <w:start w:val="1"/>
      <w:numFmt w:val="lowerRoman"/>
      <w:lvlText w:val="%6."/>
      <w:lvlJc w:val="right"/>
      <w:pPr>
        <w:ind w:left="3163" w:hanging="420"/>
      </w:pPr>
    </w:lvl>
    <w:lvl w:ilvl="6" w:tentative="1">
      <w:start w:val="1"/>
      <w:numFmt w:val="decimal"/>
      <w:lvlText w:val="%7."/>
      <w:lvlJc w:val="left"/>
      <w:pPr>
        <w:ind w:left="3583" w:hanging="420"/>
      </w:pPr>
    </w:lvl>
    <w:lvl w:ilvl="7" w:tentative="1">
      <w:start w:val="1"/>
      <w:numFmt w:val="lowerLetter"/>
      <w:lvlText w:val="%8)"/>
      <w:lvlJc w:val="left"/>
      <w:pPr>
        <w:ind w:left="4003" w:hanging="420"/>
      </w:pPr>
    </w:lvl>
    <w:lvl w:ilvl="8" w:tentative="1">
      <w:start w:val="1"/>
      <w:numFmt w:val="lowerRoman"/>
      <w:lvlText w:val="%9."/>
      <w:lvlJc w:val="right"/>
      <w:pPr>
        <w:ind w:left="4423" w:hanging="420"/>
      </w:pPr>
    </w:lvl>
  </w:abstractNum>
  <w:abstractNum w:abstractNumId="2" w15:restartNumberingAfterBreak="0">
    <w:nsid w:val="161B3BC1"/>
    <w:multiLevelType w:val="multilevel"/>
    <w:tmpl w:val="161B3BC1"/>
    <w:lvl w:ilvl="0">
      <w:start w:val="1"/>
      <w:numFmt w:val="japaneseCounting"/>
      <w:lvlText w:val="%1、"/>
      <w:lvlJc w:val="left"/>
      <w:pPr>
        <w:ind w:left="1595" w:hanging="1035"/>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 w15:restartNumberingAfterBreak="0">
    <w:nsid w:val="30B140DB"/>
    <w:multiLevelType w:val="multilevel"/>
    <w:tmpl w:val="30B140DB"/>
    <w:lvl w:ilvl="0">
      <w:start w:val="3"/>
      <w:numFmt w:val="bullet"/>
      <w:lvlText w:val="□"/>
      <w:lvlJc w:val="left"/>
      <w:pPr>
        <w:ind w:left="360" w:hanging="360"/>
      </w:pPr>
      <w:rPr>
        <w:rFonts w:ascii="仿宋" w:eastAsia="仿宋" w:hAnsi="仿宋" w:cstheme="minorBidi" w:hint="eastAsia"/>
        <w:sz w:val="28"/>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548C4C6F"/>
    <w:multiLevelType w:val="multilevel"/>
    <w:tmpl w:val="548C4C6F"/>
    <w:lvl w:ilvl="0">
      <w:start w:val="1"/>
      <w:numFmt w:val="bullet"/>
      <w:lvlText w:val="□"/>
      <w:lvlJc w:val="left"/>
      <w:pPr>
        <w:ind w:left="1352" w:hanging="360"/>
      </w:pPr>
      <w:rPr>
        <w:rFonts w:ascii="宋体" w:eastAsia="宋体" w:hAnsi="宋体" w:cs="Times New Roman" w:hint="eastAsia"/>
      </w:rPr>
    </w:lvl>
    <w:lvl w:ilvl="1" w:tentative="1">
      <w:start w:val="1"/>
      <w:numFmt w:val="bullet"/>
      <w:lvlText w:val=""/>
      <w:lvlJc w:val="left"/>
      <w:pPr>
        <w:ind w:left="1832" w:hanging="420"/>
      </w:pPr>
      <w:rPr>
        <w:rFonts w:ascii="Wingdings" w:hAnsi="Wingdings" w:hint="default"/>
      </w:rPr>
    </w:lvl>
    <w:lvl w:ilvl="2" w:tentative="1">
      <w:start w:val="1"/>
      <w:numFmt w:val="bullet"/>
      <w:lvlText w:val=""/>
      <w:lvlJc w:val="left"/>
      <w:pPr>
        <w:ind w:left="2252" w:hanging="420"/>
      </w:pPr>
      <w:rPr>
        <w:rFonts w:ascii="Wingdings" w:hAnsi="Wingdings" w:hint="default"/>
      </w:rPr>
    </w:lvl>
    <w:lvl w:ilvl="3" w:tentative="1">
      <w:start w:val="1"/>
      <w:numFmt w:val="bullet"/>
      <w:lvlText w:val=""/>
      <w:lvlJc w:val="left"/>
      <w:pPr>
        <w:ind w:left="2672" w:hanging="420"/>
      </w:pPr>
      <w:rPr>
        <w:rFonts w:ascii="Wingdings" w:hAnsi="Wingdings" w:hint="default"/>
      </w:rPr>
    </w:lvl>
    <w:lvl w:ilvl="4" w:tentative="1">
      <w:start w:val="1"/>
      <w:numFmt w:val="bullet"/>
      <w:lvlText w:val=""/>
      <w:lvlJc w:val="left"/>
      <w:pPr>
        <w:ind w:left="3092" w:hanging="420"/>
      </w:pPr>
      <w:rPr>
        <w:rFonts w:ascii="Wingdings" w:hAnsi="Wingdings" w:hint="default"/>
      </w:rPr>
    </w:lvl>
    <w:lvl w:ilvl="5" w:tentative="1">
      <w:start w:val="1"/>
      <w:numFmt w:val="bullet"/>
      <w:lvlText w:val=""/>
      <w:lvlJc w:val="left"/>
      <w:pPr>
        <w:ind w:left="3512" w:hanging="420"/>
      </w:pPr>
      <w:rPr>
        <w:rFonts w:ascii="Wingdings" w:hAnsi="Wingdings" w:hint="default"/>
      </w:rPr>
    </w:lvl>
    <w:lvl w:ilvl="6" w:tentative="1">
      <w:start w:val="1"/>
      <w:numFmt w:val="bullet"/>
      <w:lvlText w:val=""/>
      <w:lvlJc w:val="left"/>
      <w:pPr>
        <w:ind w:left="3932" w:hanging="420"/>
      </w:pPr>
      <w:rPr>
        <w:rFonts w:ascii="Wingdings" w:hAnsi="Wingdings" w:hint="default"/>
      </w:rPr>
    </w:lvl>
    <w:lvl w:ilvl="7" w:tentative="1">
      <w:start w:val="1"/>
      <w:numFmt w:val="bullet"/>
      <w:lvlText w:val=""/>
      <w:lvlJc w:val="left"/>
      <w:pPr>
        <w:ind w:left="4352" w:hanging="420"/>
      </w:pPr>
      <w:rPr>
        <w:rFonts w:ascii="Wingdings" w:hAnsi="Wingdings" w:hint="default"/>
      </w:rPr>
    </w:lvl>
    <w:lvl w:ilvl="8" w:tentative="1">
      <w:start w:val="1"/>
      <w:numFmt w:val="bullet"/>
      <w:lvlText w:val=""/>
      <w:lvlJc w:val="left"/>
      <w:pPr>
        <w:ind w:left="4772" w:hanging="420"/>
      </w:pPr>
      <w:rPr>
        <w:rFonts w:ascii="Wingdings" w:hAnsi="Wingdings" w:hint="default"/>
      </w:rPr>
    </w:lvl>
  </w:abstractNum>
  <w:abstractNum w:abstractNumId="5" w15:restartNumberingAfterBreak="0">
    <w:nsid w:val="591A10AE"/>
    <w:multiLevelType w:val="multilevel"/>
    <w:tmpl w:val="770D7833"/>
    <w:lvl w:ilvl="0">
      <w:start w:val="1"/>
      <w:numFmt w:val="chineseCountingThousand"/>
      <w:lvlText w:val="%1、"/>
      <w:lvlJc w:val="left"/>
      <w:pPr>
        <w:ind w:left="1480" w:hanging="420"/>
      </w:pPr>
    </w:lvl>
    <w:lvl w:ilvl="1">
      <w:start w:val="1"/>
      <w:numFmt w:val="decimal"/>
      <w:lvlText w:val="%2."/>
      <w:lvlJc w:val="left"/>
      <w:pPr>
        <w:ind w:left="1900" w:hanging="420"/>
      </w:pPr>
    </w:lvl>
    <w:lvl w:ilvl="2" w:tentative="1">
      <w:start w:val="1"/>
      <w:numFmt w:val="lowerRoman"/>
      <w:lvlText w:val="%3."/>
      <w:lvlJc w:val="right"/>
      <w:pPr>
        <w:ind w:left="2320" w:hanging="420"/>
      </w:pPr>
    </w:lvl>
    <w:lvl w:ilvl="3" w:tentative="1">
      <w:start w:val="1"/>
      <w:numFmt w:val="decimal"/>
      <w:lvlText w:val="%4."/>
      <w:lvlJc w:val="left"/>
      <w:pPr>
        <w:ind w:left="2740" w:hanging="420"/>
      </w:pPr>
    </w:lvl>
    <w:lvl w:ilvl="4" w:tentative="1">
      <w:start w:val="1"/>
      <w:numFmt w:val="lowerLetter"/>
      <w:lvlText w:val="%5)"/>
      <w:lvlJc w:val="left"/>
      <w:pPr>
        <w:ind w:left="3160" w:hanging="420"/>
      </w:pPr>
    </w:lvl>
    <w:lvl w:ilvl="5" w:tentative="1">
      <w:start w:val="1"/>
      <w:numFmt w:val="lowerRoman"/>
      <w:lvlText w:val="%6."/>
      <w:lvlJc w:val="right"/>
      <w:pPr>
        <w:ind w:left="3580" w:hanging="420"/>
      </w:pPr>
    </w:lvl>
    <w:lvl w:ilvl="6" w:tentative="1">
      <w:start w:val="1"/>
      <w:numFmt w:val="decimal"/>
      <w:lvlText w:val="%7."/>
      <w:lvlJc w:val="left"/>
      <w:pPr>
        <w:ind w:left="4000" w:hanging="420"/>
      </w:pPr>
    </w:lvl>
    <w:lvl w:ilvl="7" w:tentative="1">
      <w:start w:val="1"/>
      <w:numFmt w:val="lowerLetter"/>
      <w:lvlText w:val="%8)"/>
      <w:lvlJc w:val="left"/>
      <w:pPr>
        <w:ind w:left="4420" w:hanging="420"/>
      </w:pPr>
    </w:lvl>
    <w:lvl w:ilvl="8" w:tentative="1">
      <w:start w:val="1"/>
      <w:numFmt w:val="lowerRoman"/>
      <w:lvlText w:val="%9."/>
      <w:lvlJc w:val="right"/>
      <w:pPr>
        <w:ind w:left="4840" w:hanging="420"/>
      </w:pPr>
    </w:lvl>
  </w:abstractNum>
  <w:abstractNum w:abstractNumId="6" w15:restartNumberingAfterBreak="0">
    <w:nsid w:val="62330FDF"/>
    <w:multiLevelType w:val="multilevel"/>
    <w:tmpl w:val="62330FDF"/>
    <w:lvl w:ilvl="0">
      <w:start w:val="1"/>
      <w:numFmt w:val="japaneseCounting"/>
      <w:lvlText w:val="%1、"/>
      <w:lvlJc w:val="left"/>
      <w:pPr>
        <w:ind w:left="1595" w:hanging="1035"/>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7" w15:restartNumberingAfterBreak="0">
    <w:nsid w:val="6814128C"/>
    <w:multiLevelType w:val="hybridMultilevel"/>
    <w:tmpl w:val="BA8E8838"/>
    <w:lvl w:ilvl="0" w:tplc="04090017">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70D7833"/>
    <w:multiLevelType w:val="multilevel"/>
    <w:tmpl w:val="770D7833"/>
    <w:lvl w:ilvl="0">
      <w:start w:val="1"/>
      <w:numFmt w:val="chineseCountingThousand"/>
      <w:lvlText w:val="%1、"/>
      <w:lvlJc w:val="left"/>
      <w:pPr>
        <w:ind w:left="1480" w:hanging="420"/>
      </w:pPr>
    </w:lvl>
    <w:lvl w:ilvl="1">
      <w:start w:val="1"/>
      <w:numFmt w:val="decimal"/>
      <w:lvlText w:val="%2."/>
      <w:lvlJc w:val="left"/>
      <w:pPr>
        <w:ind w:left="1900" w:hanging="420"/>
      </w:pPr>
    </w:lvl>
    <w:lvl w:ilvl="2" w:tentative="1">
      <w:start w:val="1"/>
      <w:numFmt w:val="lowerRoman"/>
      <w:lvlText w:val="%3."/>
      <w:lvlJc w:val="right"/>
      <w:pPr>
        <w:ind w:left="2320" w:hanging="420"/>
      </w:pPr>
    </w:lvl>
    <w:lvl w:ilvl="3" w:tentative="1">
      <w:start w:val="1"/>
      <w:numFmt w:val="decimal"/>
      <w:lvlText w:val="%4."/>
      <w:lvlJc w:val="left"/>
      <w:pPr>
        <w:ind w:left="2740" w:hanging="420"/>
      </w:pPr>
    </w:lvl>
    <w:lvl w:ilvl="4" w:tentative="1">
      <w:start w:val="1"/>
      <w:numFmt w:val="lowerLetter"/>
      <w:lvlText w:val="%5)"/>
      <w:lvlJc w:val="left"/>
      <w:pPr>
        <w:ind w:left="3160" w:hanging="420"/>
      </w:pPr>
    </w:lvl>
    <w:lvl w:ilvl="5" w:tentative="1">
      <w:start w:val="1"/>
      <w:numFmt w:val="lowerRoman"/>
      <w:lvlText w:val="%6."/>
      <w:lvlJc w:val="right"/>
      <w:pPr>
        <w:ind w:left="3580" w:hanging="420"/>
      </w:pPr>
    </w:lvl>
    <w:lvl w:ilvl="6" w:tentative="1">
      <w:start w:val="1"/>
      <w:numFmt w:val="decimal"/>
      <w:lvlText w:val="%7."/>
      <w:lvlJc w:val="left"/>
      <w:pPr>
        <w:ind w:left="4000" w:hanging="420"/>
      </w:pPr>
    </w:lvl>
    <w:lvl w:ilvl="7" w:tentative="1">
      <w:start w:val="1"/>
      <w:numFmt w:val="lowerLetter"/>
      <w:lvlText w:val="%8)"/>
      <w:lvlJc w:val="left"/>
      <w:pPr>
        <w:ind w:left="4420" w:hanging="420"/>
      </w:pPr>
    </w:lvl>
    <w:lvl w:ilvl="8" w:tentative="1">
      <w:start w:val="1"/>
      <w:numFmt w:val="lowerRoman"/>
      <w:lvlText w:val="%9."/>
      <w:lvlJc w:val="right"/>
      <w:pPr>
        <w:ind w:left="4840" w:hanging="420"/>
      </w:pPr>
    </w:lvl>
  </w:abstractNum>
  <w:num w:numId="1">
    <w:abstractNumId w:val="1"/>
  </w:num>
  <w:num w:numId="2">
    <w:abstractNumId w:val="2"/>
  </w:num>
  <w:num w:numId="3">
    <w:abstractNumId w:val="6"/>
  </w:num>
  <w:num w:numId="4">
    <w:abstractNumId w:val="8"/>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1714"/>
    <w:rsid w:val="0001141D"/>
    <w:rsid w:val="00022855"/>
    <w:rsid w:val="00032A75"/>
    <w:rsid w:val="00034BE9"/>
    <w:rsid w:val="00036166"/>
    <w:rsid w:val="000370DE"/>
    <w:rsid w:val="00056405"/>
    <w:rsid w:val="00070E78"/>
    <w:rsid w:val="00071714"/>
    <w:rsid w:val="00075A97"/>
    <w:rsid w:val="00080885"/>
    <w:rsid w:val="00087879"/>
    <w:rsid w:val="0009271B"/>
    <w:rsid w:val="000C4146"/>
    <w:rsid w:val="000D1C4E"/>
    <w:rsid w:val="000E79AA"/>
    <w:rsid w:val="00115F31"/>
    <w:rsid w:val="00154C85"/>
    <w:rsid w:val="00170372"/>
    <w:rsid w:val="00182BEC"/>
    <w:rsid w:val="00185722"/>
    <w:rsid w:val="001B25AC"/>
    <w:rsid w:val="001B3136"/>
    <w:rsid w:val="001C7D77"/>
    <w:rsid w:val="001D7D1D"/>
    <w:rsid w:val="001E345A"/>
    <w:rsid w:val="001F7250"/>
    <w:rsid w:val="00204238"/>
    <w:rsid w:val="00206BDE"/>
    <w:rsid w:val="00272ED5"/>
    <w:rsid w:val="002764F9"/>
    <w:rsid w:val="00280F21"/>
    <w:rsid w:val="0029405A"/>
    <w:rsid w:val="002959E4"/>
    <w:rsid w:val="002A148E"/>
    <w:rsid w:val="002A21AD"/>
    <w:rsid w:val="002A336E"/>
    <w:rsid w:val="002A7073"/>
    <w:rsid w:val="002C1804"/>
    <w:rsid w:val="002C5845"/>
    <w:rsid w:val="002E4E5E"/>
    <w:rsid w:val="002E66BE"/>
    <w:rsid w:val="002F03DD"/>
    <w:rsid w:val="00306349"/>
    <w:rsid w:val="00314B9C"/>
    <w:rsid w:val="0032080D"/>
    <w:rsid w:val="00321E61"/>
    <w:rsid w:val="00335E33"/>
    <w:rsid w:val="00343049"/>
    <w:rsid w:val="00346CE0"/>
    <w:rsid w:val="00347A28"/>
    <w:rsid w:val="003618D6"/>
    <w:rsid w:val="00374D03"/>
    <w:rsid w:val="003A77B3"/>
    <w:rsid w:val="003B70D8"/>
    <w:rsid w:val="003C7793"/>
    <w:rsid w:val="003C7C86"/>
    <w:rsid w:val="003D1AAC"/>
    <w:rsid w:val="00426123"/>
    <w:rsid w:val="00433BB2"/>
    <w:rsid w:val="00434C3F"/>
    <w:rsid w:val="00434C7E"/>
    <w:rsid w:val="00436673"/>
    <w:rsid w:val="00464D96"/>
    <w:rsid w:val="00491D48"/>
    <w:rsid w:val="004A3E47"/>
    <w:rsid w:val="004A5C37"/>
    <w:rsid w:val="004B1C24"/>
    <w:rsid w:val="004F1526"/>
    <w:rsid w:val="0050711D"/>
    <w:rsid w:val="0053326E"/>
    <w:rsid w:val="00540F66"/>
    <w:rsid w:val="00577E8E"/>
    <w:rsid w:val="005A7754"/>
    <w:rsid w:val="005A7AB8"/>
    <w:rsid w:val="005E2699"/>
    <w:rsid w:val="006039E2"/>
    <w:rsid w:val="006167FA"/>
    <w:rsid w:val="00634FCB"/>
    <w:rsid w:val="00652339"/>
    <w:rsid w:val="00670D4E"/>
    <w:rsid w:val="00680240"/>
    <w:rsid w:val="00682FEF"/>
    <w:rsid w:val="0069723D"/>
    <w:rsid w:val="006B0891"/>
    <w:rsid w:val="006D40D7"/>
    <w:rsid w:val="006E0F74"/>
    <w:rsid w:val="006F4B66"/>
    <w:rsid w:val="00734191"/>
    <w:rsid w:val="00782AB4"/>
    <w:rsid w:val="00790D14"/>
    <w:rsid w:val="0079482F"/>
    <w:rsid w:val="007A7320"/>
    <w:rsid w:val="007B6ED3"/>
    <w:rsid w:val="007D2CC3"/>
    <w:rsid w:val="007E14EF"/>
    <w:rsid w:val="00833E8D"/>
    <w:rsid w:val="008363C4"/>
    <w:rsid w:val="00870094"/>
    <w:rsid w:val="0089606E"/>
    <w:rsid w:val="008A5AAC"/>
    <w:rsid w:val="008D5461"/>
    <w:rsid w:val="008F5CBB"/>
    <w:rsid w:val="00902EA5"/>
    <w:rsid w:val="00912A91"/>
    <w:rsid w:val="00926423"/>
    <w:rsid w:val="00936DEE"/>
    <w:rsid w:val="00961603"/>
    <w:rsid w:val="00997223"/>
    <w:rsid w:val="00997F33"/>
    <w:rsid w:val="009B2DF1"/>
    <w:rsid w:val="009F7204"/>
    <w:rsid w:val="00A204B8"/>
    <w:rsid w:val="00A25542"/>
    <w:rsid w:val="00A64891"/>
    <w:rsid w:val="00A70D63"/>
    <w:rsid w:val="00A81B8D"/>
    <w:rsid w:val="00A84FC5"/>
    <w:rsid w:val="00A9428D"/>
    <w:rsid w:val="00AB0DEC"/>
    <w:rsid w:val="00AB6F55"/>
    <w:rsid w:val="00AC10DC"/>
    <w:rsid w:val="00AC2419"/>
    <w:rsid w:val="00AC4C69"/>
    <w:rsid w:val="00AD3A68"/>
    <w:rsid w:val="00AD480E"/>
    <w:rsid w:val="00AE028F"/>
    <w:rsid w:val="00AE10D8"/>
    <w:rsid w:val="00AE28C1"/>
    <w:rsid w:val="00AE51C0"/>
    <w:rsid w:val="00AF6D22"/>
    <w:rsid w:val="00B008A7"/>
    <w:rsid w:val="00B04710"/>
    <w:rsid w:val="00B327DB"/>
    <w:rsid w:val="00B3654E"/>
    <w:rsid w:val="00B5552B"/>
    <w:rsid w:val="00B67C20"/>
    <w:rsid w:val="00B712F0"/>
    <w:rsid w:val="00B724A0"/>
    <w:rsid w:val="00B755FC"/>
    <w:rsid w:val="00BB4549"/>
    <w:rsid w:val="00BB5778"/>
    <w:rsid w:val="00BD585E"/>
    <w:rsid w:val="00BE310C"/>
    <w:rsid w:val="00C00F94"/>
    <w:rsid w:val="00C03BB6"/>
    <w:rsid w:val="00C06D4B"/>
    <w:rsid w:val="00C27686"/>
    <w:rsid w:val="00C57638"/>
    <w:rsid w:val="00C57F03"/>
    <w:rsid w:val="00C707A9"/>
    <w:rsid w:val="00C938E9"/>
    <w:rsid w:val="00D21905"/>
    <w:rsid w:val="00D31A4F"/>
    <w:rsid w:val="00D34CD1"/>
    <w:rsid w:val="00D4020B"/>
    <w:rsid w:val="00D5519D"/>
    <w:rsid w:val="00D7139B"/>
    <w:rsid w:val="00DA33AE"/>
    <w:rsid w:val="00DB2D70"/>
    <w:rsid w:val="00DB5F28"/>
    <w:rsid w:val="00DB6F9A"/>
    <w:rsid w:val="00DE611F"/>
    <w:rsid w:val="00DE69DC"/>
    <w:rsid w:val="00E20D34"/>
    <w:rsid w:val="00E32AEC"/>
    <w:rsid w:val="00E33F91"/>
    <w:rsid w:val="00E40306"/>
    <w:rsid w:val="00E4465C"/>
    <w:rsid w:val="00E868E3"/>
    <w:rsid w:val="00EA5B2B"/>
    <w:rsid w:val="00EE013D"/>
    <w:rsid w:val="00EE3E9B"/>
    <w:rsid w:val="00EF3F74"/>
    <w:rsid w:val="00EF4C7B"/>
    <w:rsid w:val="00F00081"/>
    <w:rsid w:val="00F113AF"/>
    <w:rsid w:val="00F167ED"/>
    <w:rsid w:val="00F261FB"/>
    <w:rsid w:val="00F37EAB"/>
    <w:rsid w:val="00F40170"/>
    <w:rsid w:val="00F440A0"/>
    <w:rsid w:val="00F46E12"/>
    <w:rsid w:val="00F52266"/>
    <w:rsid w:val="00F96168"/>
    <w:rsid w:val="00FA1268"/>
    <w:rsid w:val="00FA14CE"/>
    <w:rsid w:val="00FB00E0"/>
    <w:rsid w:val="00FB3A9C"/>
    <w:rsid w:val="00FC48DE"/>
    <w:rsid w:val="00FE0D2A"/>
    <w:rsid w:val="00FE2C90"/>
    <w:rsid w:val="00FF551F"/>
    <w:rsid w:val="075D4CAB"/>
    <w:rsid w:val="195C3428"/>
    <w:rsid w:val="36131E56"/>
    <w:rsid w:val="3C487974"/>
    <w:rsid w:val="656C52F5"/>
    <w:rsid w:val="693B0CAE"/>
    <w:rsid w:val="746D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225244-3FFD-4B92-9B74-15F216F5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A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75A97"/>
    <w:pPr>
      <w:tabs>
        <w:tab w:val="center" w:pos="4153"/>
        <w:tab w:val="right" w:pos="8306"/>
      </w:tabs>
      <w:snapToGrid w:val="0"/>
      <w:jc w:val="left"/>
    </w:pPr>
    <w:rPr>
      <w:sz w:val="18"/>
      <w:szCs w:val="18"/>
    </w:rPr>
  </w:style>
  <w:style w:type="paragraph" w:styleId="a5">
    <w:name w:val="header"/>
    <w:basedOn w:val="a"/>
    <w:link w:val="a6"/>
    <w:unhideWhenUsed/>
    <w:rsid w:val="00075A97"/>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075A97"/>
  </w:style>
  <w:style w:type="paragraph" w:customStyle="1" w:styleId="reader-word-layer">
    <w:name w:val="reader-word-layer"/>
    <w:basedOn w:val="a"/>
    <w:rsid w:val="00075A97"/>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rsid w:val="00075A97"/>
    <w:rPr>
      <w:sz w:val="18"/>
      <w:szCs w:val="18"/>
    </w:rPr>
  </w:style>
  <w:style w:type="character" w:customStyle="1" w:styleId="a4">
    <w:name w:val="页脚 字符"/>
    <w:basedOn w:val="a0"/>
    <w:link w:val="a3"/>
    <w:uiPriority w:val="99"/>
    <w:qFormat/>
    <w:rsid w:val="00075A97"/>
    <w:rPr>
      <w:sz w:val="18"/>
      <w:szCs w:val="18"/>
    </w:rPr>
  </w:style>
  <w:style w:type="paragraph" w:customStyle="1" w:styleId="1">
    <w:name w:val="列出段落1"/>
    <w:basedOn w:val="a"/>
    <w:uiPriority w:val="34"/>
    <w:qFormat/>
    <w:rsid w:val="00075A97"/>
    <w:pPr>
      <w:ind w:firstLineChars="200" w:firstLine="420"/>
    </w:pPr>
  </w:style>
  <w:style w:type="paragraph" w:styleId="a8">
    <w:name w:val="Balloon Text"/>
    <w:basedOn w:val="a"/>
    <w:link w:val="a9"/>
    <w:uiPriority w:val="99"/>
    <w:semiHidden/>
    <w:unhideWhenUsed/>
    <w:rsid w:val="004F1526"/>
    <w:rPr>
      <w:sz w:val="18"/>
      <w:szCs w:val="18"/>
    </w:rPr>
  </w:style>
  <w:style w:type="character" w:customStyle="1" w:styleId="a9">
    <w:name w:val="批注框文本 字符"/>
    <w:basedOn w:val="a0"/>
    <w:link w:val="a8"/>
    <w:uiPriority w:val="99"/>
    <w:semiHidden/>
    <w:rsid w:val="004F1526"/>
    <w:rPr>
      <w:kern w:val="2"/>
      <w:sz w:val="18"/>
      <w:szCs w:val="18"/>
    </w:rPr>
  </w:style>
  <w:style w:type="paragraph" w:styleId="aa">
    <w:name w:val="List Paragraph"/>
    <w:basedOn w:val="a"/>
    <w:uiPriority w:val="99"/>
    <w:unhideWhenUsed/>
    <w:rsid w:val="00433B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455</Words>
  <Characters>2599</Characters>
  <Application>Microsoft Office Word</Application>
  <DocSecurity>0</DocSecurity>
  <Lines>21</Lines>
  <Paragraphs>6</Paragraphs>
  <ScaleCrop>false</ScaleCrop>
  <Company>微软中国</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21</cp:revision>
  <cp:lastPrinted>2016-01-12T02:01:00Z</cp:lastPrinted>
  <dcterms:created xsi:type="dcterms:W3CDTF">2016-10-28T02:04:00Z</dcterms:created>
  <dcterms:modified xsi:type="dcterms:W3CDTF">2019-11-20T01:39:00Z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